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EC" w:rsidRDefault="006B08EC"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r>
        <w:rPr>
          <w:rFonts w:ascii="Arial Narrow" w:eastAsiaTheme="minorHAnsi" w:hAnsi="Arial Narrow" w:cstheme="minorHAnsi"/>
          <w:b/>
          <w:noProof/>
          <w:sz w:val="32"/>
          <w:szCs w:val="32"/>
        </w:rPr>
        <w:drawing>
          <wp:anchor distT="0" distB="0" distL="114300" distR="114300" simplePos="0" relativeHeight="251658240" behindDoc="1" locked="0" layoutInCell="1" allowOverlap="1" wp14:anchorId="64E17EAE" wp14:editId="39C5C230">
            <wp:simplePos x="0" y="0"/>
            <wp:positionH relativeFrom="margin">
              <wp:posOffset>3429000</wp:posOffset>
            </wp:positionH>
            <wp:positionV relativeFrom="paragraph">
              <wp:posOffset>170815</wp:posOffset>
            </wp:positionV>
            <wp:extent cx="1485900" cy="1314450"/>
            <wp:effectExtent l="0" t="0" r="0" b="0"/>
            <wp:wrapTight wrapText="bothSides">
              <wp:wrapPolygon edited="0">
                <wp:start x="0" y="0"/>
                <wp:lineTo x="0" y="21287"/>
                <wp:lineTo x="21323" y="21287"/>
                <wp:lineTo x="213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4-28 at 14.57.2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314450"/>
                    </a:xfrm>
                    <a:prstGeom prst="rect">
                      <a:avLst/>
                    </a:prstGeom>
                  </pic:spPr>
                </pic:pic>
              </a:graphicData>
            </a:graphic>
            <wp14:sizeRelH relativeFrom="page">
              <wp14:pctWidth>0</wp14:pctWidth>
            </wp14:sizeRelH>
            <wp14:sizeRelV relativeFrom="page">
              <wp14:pctHeight>0</wp14:pctHeight>
            </wp14:sizeRelV>
          </wp:anchor>
        </w:drawing>
      </w:r>
    </w:p>
    <w:p w:rsidR="001177F8" w:rsidRPr="00D25C4F" w:rsidRDefault="001177F8"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r w:rsidRPr="00D25C4F">
        <w:rPr>
          <w:rFonts w:ascii="Arial Narrow" w:eastAsiaTheme="minorHAnsi" w:hAnsi="Arial Narrow" w:cstheme="minorHAnsi"/>
          <w:b/>
          <w:sz w:val="32"/>
          <w:szCs w:val="32"/>
          <w:lang w:eastAsia="en-US"/>
        </w:rPr>
        <w:t xml:space="preserve">      </w:t>
      </w:r>
      <w:r w:rsidR="006B08EC">
        <w:rPr>
          <w:rFonts w:ascii="Arial Narrow" w:eastAsiaTheme="minorHAnsi" w:hAnsi="Arial Narrow" w:cstheme="minorHAnsi"/>
          <w:b/>
          <w:sz w:val="32"/>
          <w:szCs w:val="32"/>
          <w:lang w:eastAsia="en-US"/>
        </w:rPr>
        <w:t xml:space="preserve"> </w:t>
      </w:r>
      <w:r w:rsidR="006B08EC">
        <w:rPr>
          <w:rFonts w:ascii="Arial Narrow" w:eastAsiaTheme="minorHAnsi" w:hAnsi="Arial Narrow" w:cstheme="minorHAnsi"/>
          <w:b/>
          <w:noProof/>
          <w:sz w:val="32"/>
          <w:szCs w:val="32"/>
        </w:rPr>
        <w:drawing>
          <wp:inline distT="0" distB="0" distL="0" distR="0" wp14:anchorId="56C73352" wp14:editId="3308C7DA">
            <wp:extent cx="1933967" cy="9620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dcci logo.png"/>
                    <pic:cNvPicPr/>
                  </pic:nvPicPr>
                  <pic:blipFill>
                    <a:blip r:embed="rId6">
                      <a:extLst>
                        <a:ext uri="{28A0092B-C50C-407E-A947-70E740481C1C}">
                          <a14:useLocalDpi xmlns:a14="http://schemas.microsoft.com/office/drawing/2010/main" val="0"/>
                        </a:ext>
                      </a:extLst>
                    </a:blip>
                    <a:stretch>
                      <a:fillRect/>
                    </a:stretch>
                  </pic:blipFill>
                  <pic:spPr>
                    <a:xfrm>
                      <a:off x="0" y="0"/>
                      <a:ext cx="1952742" cy="971364"/>
                    </a:xfrm>
                    <a:prstGeom prst="rect">
                      <a:avLst/>
                    </a:prstGeom>
                  </pic:spPr>
                </pic:pic>
              </a:graphicData>
            </a:graphic>
          </wp:inline>
        </w:drawing>
      </w:r>
      <w:r w:rsidRPr="00D25C4F">
        <w:rPr>
          <w:rFonts w:ascii="Arial Narrow" w:eastAsiaTheme="minorHAnsi" w:hAnsi="Arial Narrow" w:cstheme="minorHAnsi"/>
          <w:b/>
          <w:sz w:val="32"/>
          <w:szCs w:val="32"/>
          <w:lang w:eastAsia="en-US"/>
        </w:rPr>
        <w:t xml:space="preserve">               </w:t>
      </w:r>
      <w:r w:rsidR="006B08EC">
        <w:rPr>
          <w:rFonts w:ascii="Arial Narrow" w:eastAsiaTheme="minorHAnsi" w:hAnsi="Arial Narrow" w:cstheme="minorHAnsi"/>
          <w:b/>
          <w:sz w:val="32"/>
          <w:szCs w:val="32"/>
          <w:lang w:eastAsia="en-US"/>
        </w:rPr>
        <w:t xml:space="preserve">  </w:t>
      </w:r>
      <w:r w:rsidRPr="00D25C4F">
        <w:rPr>
          <w:rFonts w:ascii="Arial Narrow" w:eastAsiaTheme="minorHAnsi" w:hAnsi="Arial Narrow" w:cstheme="minorHAnsi"/>
          <w:b/>
          <w:sz w:val="32"/>
          <w:szCs w:val="32"/>
          <w:lang w:eastAsia="en-US"/>
        </w:rPr>
        <w:t xml:space="preserve">                                               </w:t>
      </w:r>
      <w:bookmarkStart w:id="0" w:name="_GoBack"/>
      <w:bookmarkEnd w:id="0"/>
    </w:p>
    <w:p w:rsidR="001177F8" w:rsidRPr="00D25C4F" w:rsidRDefault="001177F8"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p>
    <w:p w:rsidR="001177F8" w:rsidRPr="00D25C4F" w:rsidRDefault="001177F8"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p>
    <w:p w:rsidR="001177F8" w:rsidRPr="00D25C4F" w:rsidRDefault="001177F8" w:rsidP="001177F8">
      <w:pPr>
        <w:pStyle w:val="font8"/>
        <w:spacing w:before="0" w:beforeAutospacing="0" w:after="0" w:afterAutospacing="0"/>
        <w:jc w:val="both"/>
        <w:textAlignment w:val="baseline"/>
        <w:rPr>
          <w:rFonts w:ascii="Arial Narrow" w:eastAsiaTheme="minorHAnsi" w:hAnsi="Arial Narrow" w:cstheme="minorHAnsi"/>
          <w:b/>
          <w:sz w:val="32"/>
          <w:szCs w:val="32"/>
          <w:lang w:eastAsia="en-US"/>
        </w:rPr>
      </w:pPr>
      <w:r w:rsidRPr="00D25C4F">
        <w:rPr>
          <w:rFonts w:ascii="Arial Narrow" w:eastAsiaTheme="minorHAnsi" w:hAnsi="Arial Narrow" w:cstheme="minorHAnsi"/>
          <w:b/>
          <w:sz w:val="32"/>
          <w:szCs w:val="32"/>
          <w:lang w:eastAsia="en-US"/>
        </w:rPr>
        <w:t>Suggested Evaluation Parameters for Various Categories i</w:t>
      </w:r>
      <w:r w:rsidR="00D01A69" w:rsidRPr="00D25C4F">
        <w:rPr>
          <w:rFonts w:ascii="Arial Narrow" w:eastAsiaTheme="minorHAnsi" w:hAnsi="Arial Narrow" w:cstheme="minorHAnsi"/>
          <w:b/>
          <w:sz w:val="32"/>
          <w:szCs w:val="32"/>
          <w:lang w:eastAsia="en-US"/>
        </w:rPr>
        <w:t>n 2</w:t>
      </w:r>
      <w:r w:rsidR="00D01A69" w:rsidRPr="00D25C4F">
        <w:rPr>
          <w:rFonts w:ascii="Arial Narrow" w:eastAsiaTheme="minorHAnsi" w:hAnsi="Arial Narrow" w:cstheme="minorHAnsi"/>
          <w:b/>
          <w:sz w:val="32"/>
          <w:szCs w:val="32"/>
          <w:vertAlign w:val="superscript"/>
          <w:lang w:eastAsia="en-US"/>
        </w:rPr>
        <w:t>nd</w:t>
      </w:r>
      <w:r w:rsidR="00D01A69" w:rsidRPr="00D25C4F">
        <w:rPr>
          <w:rFonts w:ascii="Arial Narrow" w:eastAsiaTheme="minorHAnsi" w:hAnsi="Arial Narrow" w:cstheme="minorHAnsi"/>
          <w:b/>
          <w:sz w:val="32"/>
          <w:szCs w:val="32"/>
          <w:lang w:eastAsia="en-US"/>
        </w:rPr>
        <w:t xml:space="preserve"> HR Excellence Recognition Awards 2025</w:t>
      </w:r>
    </w:p>
    <w:p w:rsidR="001177F8" w:rsidRPr="00D25C4F" w:rsidRDefault="001177F8"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p>
    <w:p w:rsidR="001177F8" w:rsidRPr="00D25C4F" w:rsidRDefault="001177F8"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p>
    <w:p w:rsidR="00B53333" w:rsidRPr="00D25C4F" w:rsidRDefault="00B53333"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r w:rsidRPr="00D25C4F">
        <w:rPr>
          <w:rFonts w:ascii="Arial Narrow" w:eastAsiaTheme="minorHAnsi" w:hAnsi="Arial Narrow" w:cstheme="minorHAnsi"/>
          <w:b/>
          <w:sz w:val="32"/>
          <w:szCs w:val="32"/>
          <w:highlight w:val="lightGray"/>
          <w:lang w:eastAsia="en-US"/>
        </w:rPr>
        <w:t>Category 1: HR Team of the year</w:t>
      </w:r>
    </w:p>
    <w:p w:rsidR="00B53333" w:rsidRPr="00D25C4F" w:rsidRDefault="00B53333" w:rsidP="00B53333">
      <w:pPr>
        <w:pStyle w:val="font8"/>
        <w:spacing w:before="0" w:beforeAutospacing="0" w:after="0" w:afterAutospacing="0"/>
        <w:ind w:left="720"/>
        <w:textAlignment w:val="baseline"/>
        <w:rPr>
          <w:rFonts w:ascii="Arial Narrow" w:eastAsiaTheme="minorHAnsi" w:hAnsi="Arial Narrow" w:cstheme="minorHAnsi"/>
          <w:b/>
          <w:lang w:eastAsia="en-US"/>
        </w:rPr>
      </w:pP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1. Leadership and Strategy</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Vision and Mission Alignment: How well the HR strategy aligns with the overall organizational goals and mission.</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Leadership Involvement: The extent of involvement and support from top management in HR initiatives.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Strategic Planning: Effectiveness of HR in long-term planning and adaptability to market changes.</w:t>
      </w:r>
    </w:p>
    <w:p w:rsidR="00B53333" w:rsidRPr="00D25C4F" w:rsidRDefault="00B53333" w:rsidP="00B53333">
      <w:pPr>
        <w:rPr>
          <w:rFonts w:ascii="Arial Narrow" w:hAnsi="Arial Narrow"/>
          <w:b/>
          <w:sz w:val="24"/>
          <w:szCs w:val="24"/>
        </w:rPr>
      </w:pPr>
      <w:r w:rsidRPr="00D25C4F">
        <w:rPr>
          <w:rFonts w:ascii="Arial Narrow" w:hAnsi="Arial Narrow"/>
          <w:b/>
          <w:sz w:val="24"/>
          <w:szCs w:val="24"/>
        </w:rPr>
        <w:t>2. Talent Management</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Recruitment and Onboarding: Efficiency and innovation in the recruitment process and effectiveness of the onboarding programs.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Employee Development: Availability and quality of training and development programs.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Succession Planning: Processes in place for identifying and developing future leaders.</w:t>
      </w:r>
    </w:p>
    <w:p w:rsidR="00B53333" w:rsidRPr="00D25C4F" w:rsidRDefault="00B53333" w:rsidP="00B53333">
      <w:pPr>
        <w:rPr>
          <w:rFonts w:ascii="Arial Narrow" w:hAnsi="Arial Narrow"/>
          <w:b/>
          <w:sz w:val="24"/>
          <w:szCs w:val="24"/>
        </w:rPr>
      </w:pPr>
      <w:r w:rsidRPr="00D25C4F">
        <w:rPr>
          <w:rFonts w:ascii="Arial Narrow" w:hAnsi="Arial Narrow"/>
          <w:b/>
          <w:sz w:val="24"/>
          <w:szCs w:val="24"/>
        </w:rPr>
        <w:t>3. Performance Management</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Goal Setting and Alignment: Clarity and alignment of individual and team goals with organizational objectives.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Performance Reviews: Effectiveness and fairness of performance appraisal systems.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Feedback Mechanisms: Regularity and constructiveness of feedback provided to employees.</w:t>
      </w:r>
    </w:p>
    <w:p w:rsidR="00B53333" w:rsidRPr="00D25C4F" w:rsidRDefault="00B53333" w:rsidP="00B53333">
      <w:pPr>
        <w:rPr>
          <w:rFonts w:ascii="Arial Narrow" w:hAnsi="Arial Narrow"/>
          <w:b/>
          <w:sz w:val="24"/>
          <w:szCs w:val="24"/>
        </w:rPr>
      </w:pPr>
      <w:r w:rsidRPr="00D25C4F">
        <w:rPr>
          <w:rFonts w:ascii="Arial Narrow" w:hAnsi="Arial Narrow"/>
          <w:b/>
          <w:sz w:val="24"/>
          <w:szCs w:val="24"/>
        </w:rPr>
        <w:t>4. Employee Engagement and Retention</w:t>
      </w:r>
    </w:p>
    <w:p w:rsidR="00B53333" w:rsidRPr="00D25C4F" w:rsidRDefault="00B53333" w:rsidP="00B53333">
      <w:pPr>
        <w:rPr>
          <w:rFonts w:ascii="Arial Narrow" w:hAnsi="Arial Narrow"/>
          <w:sz w:val="24"/>
          <w:szCs w:val="24"/>
        </w:rPr>
      </w:pPr>
      <w:r w:rsidRPr="00D25C4F">
        <w:rPr>
          <w:rFonts w:ascii="Arial Narrow" w:hAnsi="Arial Narrow"/>
          <w:sz w:val="24"/>
          <w:szCs w:val="24"/>
        </w:rPr>
        <w:t>Engagement Programs: Initiatives aimed at increasing employee engagement and satisfaction.</w:t>
      </w:r>
    </w:p>
    <w:p w:rsidR="00B53333" w:rsidRPr="00D25C4F" w:rsidRDefault="00B53333" w:rsidP="00B53333">
      <w:pPr>
        <w:rPr>
          <w:rFonts w:ascii="Arial Narrow" w:hAnsi="Arial Narrow"/>
          <w:sz w:val="24"/>
          <w:szCs w:val="24"/>
        </w:rPr>
      </w:pPr>
      <w:r w:rsidRPr="00D25C4F">
        <w:rPr>
          <w:rFonts w:ascii="Arial Narrow" w:hAnsi="Arial Narrow"/>
          <w:sz w:val="24"/>
          <w:szCs w:val="24"/>
        </w:rPr>
        <w:t>Retention Rates: Metrics on employee turnover and strategies to improve retention.</w:t>
      </w:r>
    </w:p>
    <w:p w:rsidR="00B53333" w:rsidRPr="00D25C4F" w:rsidRDefault="00B53333" w:rsidP="00B53333">
      <w:pPr>
        <w:rPr>
          <w:rFonts w:ascii="Arial Narrow" w:hAnsi="Arial Narrow"/>
          <w:sz w:val="24"/>
          <w:szCs w:val="24"/>
        </w:rPr>
      </w:pPr>
      <w:r w:rsidRPr="00D25C4F">
        <w:rPr>
          <w:rFonts w:ascii="Arial Narrow" w:hAnsi="Arial Narrow"/>
          <w:sz w:val="24"/>
          <w:szCs w:val="24"/>
        </w:rPr>
        <w:t>Work-Life Balance: Policies and programs supporting work-life balance.</w:t>
      </w:r>
    </w:p>
    <w:p w:rsidR="00B53333" w:rsidRPr="00D25C4F" w:rsidRDefault="00B53333" w:rsidP="00B53333">
      <w:pPr>
        <w:rPr>
          <w:rFonts w:ascii="Arial Narrow" w:hAnsi="Arial Narrow"/>
          <w:b/>
          <w:sz w:val="24"/>
          <w:szCs w:val="24"/>
        </w:rPr>
      </w:pPr>
      <w:r w:rsidRPr="00D25C4F">
        <w:rPr>
          <w:rFonts w:ascii="Arial Narrow" w:hAnsi="Arial Narrow"/>
          <w:b/>
          <w:sz w:val="24"/>
          <w:szCs w:val="24"/>
        </w:rPr>
        <w:lastRenderedPageBreak/>
        <w:t>5. Diversity and Inclusion</w:t>
      </w:r>
    </w:p>
    <w:p w:rsidR="00B53333" w:rsidRPr="00D25C4F" w:rsidRDefault="00B53333" w:rsidP="00B53333">
      <w:pPr>
        <w:rPr>
          <w:rFonts w:ascii="Arial Narrow" w:hAnsi="Arial Narrow"/>
          <w:sz w:val="24"/>
          <w:szCs w:val="24"/>
        </w:rPr>
      </w:pPr>
      <w:r w:rsidRPr="00D25C4F">
        <w:rPr>
          <w:rFonts w:ascii="Arial Narrow" w:hAnsi="Arial Narrow"/>
          <w:sz w:val="24"/>
          <w:szCs w:val="24"/>
        </w:rPr>
        <w:t>Diversity Policies: Implementation and effectiveness of diversity policies.</w:t>
      </w:r>
    </w:p>
    <w:p w:rsidR="00B53333" w:rsidRPr="00D25C4F" w:rsidRDefault="00B53333" w:rsidP="00B53333">
      <w:pPr>
        <w:rPr>
          <w:rFonts w:ascii="Arial Narrow" w:hAnsi="Arial Narrow"/>
          <w:sz w:val="24"/>
          <w:szCs w:val="24"/>
        </w:rPr>
      </w:pPr>
      <w:r w:rsidRPr="00D25C4F">
        <w:rPr>
          <w:rFonts w:ascii="Arial Narrow" w:hAnsi="Arial Narrow"/>
          <w:sz w:val="24"/>
          <w:szCs w:val="24"/>
        </w:rPr>
        <w:t>Inclusive Culture: Initiatives and practices that promote an inclusive workplace culture.</w:t>
      </w:r>
    </w:p>
    <w:p w:rsidR="00B53333" w:rsidRPr="00D25C4F" w:rsidRDefault="00B53333" w:rsidP="00B53333">
      <w:pPr>
        <w:rPr>
          <w:rFonts w:ascii="Arial Narrow" w:hAnsi="Arial Narrow"/>
          <w:sz w:val="24"/>
          <w:szCs w:val="24"/>
        </w:rPr>
      </w:pPr>
      <w:r w:rsidRPr="00D25C4F">
        <w:rPr>
          <w:rFonts w:ascii="Arial Narrow" w:hAnsi="Arial Narrow"/>
          <w:sz w:val="24"/>
          <w:szCs w:val="24"/>
        </w:rPr>
        <w:t>Equal Opportunity: Mechanisms ensuring equal opportunities for all employees.</w:t>
      </w:r>
    </w:p>
    <w:p w:rsidR="00B53333" w:rsidRPr="00D25C4F" w:rsidRDefault="00B53333" w:rsidP="00B53333">
      <w:pPr>
        <w:rPr>
          <w:rFonts w:ascii="Arial Narrow" w:hAnsi="Arial Narrow"/>
          <w:b/>
          <w:sz w:val="24"/>
          <w:szCs w:val="24"/>
        </w:rPr>
      </w:pPr>
      <w:r w:rsidRPr="00D25C4F">
        <w:rPr>
          <w:rFonts w:ascii="Arial Narrow" w:hAnsi="Arial Narrow"/>
          <w:b/>
          <w:sz w:val="24"/>
          <w:szCs w:val="24"/>
        </w:rPr>
        <w:t>6. Compensation and Benefits</w:t>
      </w:r>
    </w:p>
    <w:p w:rsidR="00B53333" w:rsidRPr="00D25C4F" w:rsidRDefault="00B53333" w:rsidP="00B53333">
      <w:pPr>
        <w:rPr>
          <w:rFonts w:ascii="Arial Narrow" w:hAnsi="Arial Narrow"/>
          <w:sz w:val="24"/>
          <w:szCs w:val="24"/>
        </w:rPr>
      </w:pPr>
      <w:r w:rsidRPr="00D25C4F">
        <w:rPr>
          <w:rFonts w:ascii="Arial Narrow" w:hAnsi="Arial Narrow"/>
          <w:sz w:val="24"/>
          <w:szCs w:val="24"/>
        </w:rPr>
        <w:t>Competitiveness: Competitiveness of the compensation and benefits packages.</w:t>
      </w:r>
    </w:p>
    <w:p w:rsidR="00B53333" w:rsidRPr="00D25C4F" w:rsidRDefault="00B53333" w:rsidP="00B53333">
      <w:pPr>
        <w:rPr>
          <w:rFonts w:ascii="Arial Narrow" w:hAnsi="Arial Narrow"/>
          <w:sz w:val="24"/>
          <w:szCs w:val="24"/>
        </w:rPr>
      </w:pPr>
      <w:r w:rsidRPr="00D25C4F">
        <w:rPr>
          <w:rFonts w:ascii="Arial Narrow" w:hAnsi="Arial Narrow"/>
          <w:sz w:val="24"/>
          <w:szCs w:val="24"/>
        </w:rPr>
        <w:t>Fairness and Transparency: Transparency and perceived fairness in compensation policies.</w:t>
      </w:r>
    </w:p>
    <w:p w:rsidR="00B53333" w:rsidRPr="00D25C4F" w:rsidRDefault="00B53333" w:rsidP="00B53333">
      <w:pPr>
        <w:rPr>
          <w:rFonts w:ascii="Arial Narrow" w:hAnsi="Arial Narrow"/>
          <w:sz w:val="24"/>
          <w:szCs w:val="24"/>
        </w:rPr>
      </w:pPr>
      <w:r w:rsidRPr="00D25C4F">
        <w:rPr>
          <w:rFonts w:ascii="Arial Narrow" w:hAnsi="Arial Narrow"/>
          <w:sz w:val="24"/>
          <w:szCs w:val="24"/>
        </w:rPr>
        <w:t>Additional Benefits: Unique or innovative benefits offered to employees.</w:t>
      </w: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7. Employee Relations and Wellbeing</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Conflict Resolution: Effectiveness of processes for handling employee grievances and conflicts.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Wellbeing Programs: Initiatives focused on physical, mental, and financial wellbeing of employees.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Safety and Health: Workplace safety policies and health programs.</w:t>
      </w: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8. Technology and Innovation</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HR Technology Adoption: Use of modern HR technologies (HRIS, AI, data analytics) to improve HR processes.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Process Automation: Level of automation in HR processes and its impact on efficiency.</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Innovation in HR Practices: Adoption of innovative HR practices and continuous improvement efforts.</w:t>
      </w:r>
    </w:p>
    <w:p w:rsidR="00B53333" w:rsidRPr="00D25C4F" w:rsidRDefault="00B53333" w:rsidP="00B53333">
      <w:pPr>
        <w:rPr>
          <w:rFonts w:ascii="Arial Narrow" w:hAnsi="Arial Narrow"/>
          <w:b/>
          <w:sz w:val="24"/>
          <w:szCs w:val="24"/>
        </w:rPr>
      </w:pPr>
      <w:r w:rsidRPr="00D25C4F">
        <w:rPr>
          <w:rFonts w:ascii="Arial Narrow" w:hAnsi="Arial Narrow"/>
          <w:b/>
          <w:sz w:val="24"/>
          <w:szCs w:val="24"/>
        </w:rPr>
        <w:t>9. Compliance and Risk Management</w:t>
      </w:r>
    </w:p>
    <w:p w:rsidR="00B53333" w:rsidRPr="00D25C4F" w:rsidRDefault="00B53333" w:rsidP="00B53333">
      <w:pPr>
        <w:rPr>
          <w:rFonts w:ascii="Arial Narrow" w:hAnsi="Arial Narrow"/>
          <w:sz w:val="24"/>
          <w:szCs w:val="24"/>
        </w:rPr>
      </w:pPr>
      <w:r w:rsidRPr="00D25C4F">
        <w:rPr>
          <w:rFonts w:ascii="Arial Narrow" w:hAnsi="Arial Narrow"/>
          <w:sz w:val="24"/>
          <w:szCs w:val="24"/>
        </w:rPr>
        <w:t xml:space="preserve">Regulatory Compliance: Adherence to </w:t>
      </w:r>
      <w:proofErr w:type="spellStart"/>
      <w:r w:rsidRPr="00D25C4F">
        <w:rPr>
          <w:rFonts w:ascii="Arial Narrow" w:hAnsi="Arial Narrow"/>
          <w:sz w:val="24"/>
          <w:szCs w:val="24"/>
        </w:rPr>
        <w:t>labor</w:t>
      </w:r>
      <w:proofErr w:type="spellEnd"/>
      <w:r w:rsidRPr="00D25C4F">
        <w:rPr>
          <w:rFonts w:ascii="Arial Narrow" w:hAnsi="Arial Narrow"/>
          <w:sz w:val="24"/>
          <w:szCs w:val="24"/>
        </w:rPr>
        <w:t xml:space="preserve"> laws and other relevant regulations.</w:t>
      </w:r>
    </w:p>
    <w:p w:rsidR="00B53333" w:rsidRPr="00D25C4F" w:rsidRDefault="00B53333" w:rsidP="00B53333">
      <w:pPr>
        <w:rPr>
          <w:rFonts w:ascii="Arial Narrow" w:hAnsi="Arial Narrow"/>
          <w:sz w:val="24"/>
          <w:szCs w:val="24"/>
        </w:rPr>
      </w:pPr>
      <w:r w:rsidRPr="00D25C4F">
        <w:rPr>
          <w:rFonts w:ascii="Arial Narrow" w:hAnsi="Arial Narrow"/>
          <w:sz w:val="24"/>
          <w:szCs w:val="24"/>
        </w:rPr>
        <w:t>Risk Management: Identification and management of HR-related risks</w:t>
      </w:r>
    </w:p>
    <w:p w:rsidR="00B53333" w:rsidRPr="00D25C4F" w:rsidRDefault="00B53333" w:rsidP="00B53333">
      <w:pPr>
        <w:rPr>
          <w:rFonts w:ascii="Arial Narrow" w:hAnsi="Arial Narrow"/>
          <w:sz w:val="24"/>
          <w:szCs w:val="24"/>
        </w:rPr>
      </w:pPr>
      <w:r w:rsidRPr="00D25C4F">
        <w:rPr>
          <w:rFonts w:ascii="Arial Narrow" w:hAnsi="Arial Narrow"/>
          <w:sz w:val="24"/>
          <w:szCs w:val="24"/>
        </w:rPr>
        <w:t>Ethical Standards: Maintenance of high ethical standards in HR practices.</w:t>
      </w:r>
    </w:p>
    <w:p w:rsidR="00B53333" w:rsidRPr="00D25C4F" w:rsidRDefault="00B53333" w:rsidP="00B53333">
      <w:pPr>
        <w:rPr>
          <w:rFonts w:ascii="Arial Narrow" w:hAnsi="Arial Narrow"/>
          <w:b/>
          <w:sz w:val="24"/>
          <w:szCs w:val="24"/>
        </w:rPr>
      </w:pPr>
      <w:r w:rsidRPr="00D25C4F">
        <w:rPr>
          <w:rFonts w:ascii="Arial Narrow" w:hAnsi="Arial Narrow"/>
          <w:b/>
          <w:sz w:val="24"/>
          <w:szCs w:val="24"/>
        </w:rPr>
        <w:t>10. Corporate Social Responsibility (CSR)</w:t>
      </w:r>
    </w:p>
    <w:p w:rsidR="00B53333" w:rsidRPr="00D25C4F" w:rsidRDefault="00B53333" w:rsidP="00B53333">
      <w:pPr>
        <w:rPr>
          <w:rFonts w:ascii="Arial Narrow" w:hAnsi="Arial Narrow"/>
          <w:sz w:val="24"/>
          <w:szCs w:val="24"/>
        </w:rPr>
      </w:pPr>
      <w:r w:rsidRPr="00D25C4F">
        <w:rPr>
          <w:rFonts w:ascii="Arial Narrow" w:hAnsi="Arial Narrow"/>
          <w:sz w:val="24"/>
          <w:szCs w:val="24"/>
        </w:rPr>
        <w:t>Community Engagement: HR’s role in promoting corporate social responsibility and community engagement.</w:t>
      </w:r>
    </w:p>
    <w:p w:rsidR="00B53333" w:rsidRPr="00D25C4F" w:rsidRDefault="00B53333" w:rsidP="00B53333">
      <w:pPr>
        <w:rPr>
          <w:rFonts w:ascii="Arial Narrow" w:hAnsi="Arial Narrow"/>
          <w:sz w:val="24"/>
          <w:szCs w:val="24"/>
        </w:rPr>
      </w:pPr>
      <w:r w:rsidRPr="00D25C4F">
        <w:rPr>
          <w:rFonts w:ascii="Arial Narrow" w:hAnsi="Arial Narrow"/>
          <w:sz w:val="24"/>
          <w:szCs w:val="24"/>
        </w:rPr>
        <w:t>Sustainability Initiatives: Participation in and promotion of sustainability initiatives within the organization.</w:t>
      </w:r>
    </w:p>
    <w:p w:rsidR="00693B52" w:rsidRPr="00D25C4F" w:rsidRDefault="00693B52" w:rsidP="00693B52">
      <w:pPr>
        <w:jc w:val="both"/>
        <w:rPr>
          <w:rFonts w:ascii="Arial Narrow" w:hAnsi="Arial Narrow"/>
          <w:b/>
          <w:sz w:val="32"/>
          <w:szCs w:val="32"/>
        </w:rPr>
      </w:pPr>
      <w:r w:rsidRPr="00D25C4F">
        <w:rPr>
          <w:rFonts w:ascii="Arial Narrow" w:hAnsi="Arial Narrow"/>
          <w:b/>
          <w:sz w:val="32"/>
          <w:szCs w:val="32"/>
          <w:highlight w:val="lightGray"/>
        </w:rPr>
        <w:t>Category</w:t>
      </w:r>
      <w:r w:rsidR="00D01A69" w:rsidRPr="00D25C4F">
        <w:rPr>
          <w:rFonts w:ascii="Arial Narrow" w:hAnsi="Arial Narrow"/>
          <w:b/>
          <w:sz w:val="32"/>
          <w:szCs w:val="32"/>
          <w:highlight w:val="lightGray"/>
        </w:rPr>
        <w:t xml:space="preserve"> 2</w:t>
      </w:r>
      <w:r w:rsidRPr="00D25C4F">
        <w:rPr>
          <w:rFonts w:ascii="Arial Narrow" w:hAnsi="Arial Narrow"/>
          <w:b/>
          <w:sz w:val="32"/>
          <w:szCs w:val="32"/>
          <w:highlight w:val="lightGray"/>
        </w:rPr>
        <w:t>:  Excellence in Employee Engagement</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lastRenderedPageBreak/>
        <w:t>Evaluating excellence in Employee Engagement for HR Excellence Recognition involves assessing various factors that demonstrate the effectiveness, innovation, and impact of employee engagement initiatives within an organization. Here are the detailed evaluation parameters for this category:</w:t>
      </w:r>
    </w:p>
    <w:p w:rsidR="00693B52" w:rsidRPr="00D25C4F" w:rsidRDefault="00693B52" w:rsidP="00693B52">
      <w:pPr>
        <w:jc w:val="both"/>
        <w:rPr>
          <w:rFonts w:ascii="Arial Narrow" w:hAnsi="Arial Narrow"/>
          <w:b/>
          <w:sz w:val="24"/>
          <w:szCs w:val="24"/>
        </w:rPr>
      </w:pPr>
      <w:r w:rsidRPr="00D25C4F">
        <w:rPr>
          <w:rFonts w:ascii="Arial Narrow" w:hAnsi="Arial Narrow"/>
          <w:b/>
          <w:sz w:val="24"/>
          <w:szCs w:val="24"/>
        </w:rPr>
        <w:t>1. Strategic Alignment</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Alignment with Organizational Goals: Demonstration of how employee engagement initiatives support and align with the organization’s strategic objectives and culture.</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Leadership Commitment: Extent of involvement and endorsement from senior management in promoting and supporting employee engagement.</w:t>
      </w:r>
    </w:p>
    <w:p w:rsidR="00693B52" w:rsidRPr="00D25C4F" w:rsidRDefault="00693B52" w:rsidP="00693B52">
      <w:pPr>
        <w:jc w:val="both"/>
        <w:rPr>
          <w:rFonts w:ascii="Arial Narrow" w:hAnsi="Arial Narrow"/>
          <w:b/>
          <w:sz w:val="24"/>
          <w:szCs w:val="24"/>
        </w:rPr>
      </w:pPr>
      <w:r w:rsidRPr="00D25C4F">
        <w:rPr>
          <w:rFonts w:ascii="Arial Narrow" w:hAnsi="Arial Narrow"/>
          <w:b/>
          <w:sz w:val="24"/>
          <w:szCs w:val="24"/>
        </w:rPr>
        <w:t>2. Engagement Strategy and Design</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Comprehensive Strategy: Development and implementation of a comprehensive employee engagement strategy that includes clear objectives and actionable plans.</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Customization and Inclusivity: Tailoring engagement initiatives to address the diverse needs and preferences of different employee groups, ensuring inclusivity.</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Integration with HR Processes: Integration of engagement initiatives with other HR processes, such as performance management, learning and development, and talent acquisition.</w:t>
      </w:r>
    </w:p>
    <w:p w:rsidR="00693B52" w:rsidRPr="00D25C4F" w:rsidRDefault="00693B52" w:rsidP="00693B52">
      <w:pPr>
        <w:jc w:val="both"/>
        <w:rPr>
          <w:rFonts w:ascii="Arial Narrow" w:hAnsi="Arial Narrow"/>
          <w:b/>
          <w:sz w:val="24"/>
          <w:szCs w:val="24"/>
        </w:rPr>
      </w:pPr>
      <w:r w:rsidRPr="00D25C4F">
        <w:rPr>
          <w:rFonts w:ascii="Arial Narrow" w:hAnsi="Arial Narrow"/>
          <w:b/>
          <w:sz w:val="24"/>
          <w:szCs w:val="24"/>
        </w:rPr>
        <w:t>3. Communication and Transparency</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Open Communication Channels: Establishment of open and transparent communication channels between employees and management.</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Regular Updates: Providing regular updates on organizational changes, achievements, and feedback implementation.</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Employee Voice: Encouraging and facilitating employee feedback and suggestions, and demonstrating responsiveness to their input.</w:t>
      </w:r>
    </w:p>
    <w:p w:rsidR="00693B52" w:rsidRPr="00D25C4F" w:rsidRDefault="00693B52" w:rsidP="00693B52">
      <w:pPr>
        <w:jc w:val="both"/>
        <w:rPr>
          <w:rFonts w:ascii="Arial Narrow" w:hAnsi="Arial Narrow"/>
          <w:b/>
          <w:sz w:val="24"/>
          <w:szCs w:val="24"/>
        </w:rPr>
      </w:pPr>
      <w:r w:rsidRPr="00D25C4F">
        <w:rPr>
          <w:rFonts w:ascii="Arial Narrow" w:hAnsi="Arial Narrow"/>
          <w:b/>
          <w:sz w:val="24"/>
          <w:szCs w:val="24"/>
        </w:rPr>
        <w:t>4. Recognition and Rewards</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Recognition Programs: Implementation of effective recognition programs that acknowledge and reward employee contributions and achievements.</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Incentive Structures: Use of both monetary and non-monetary incentives to motivate and engage employees.</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Timeliness and Relevance: Ensuring that recognition is timely, relevant, and meaningful to employees.</w:t>
      </w:r>
    </w:p>
    <w:p w:rsidR="00693B52" w:rsidRPr="00D25C4F" w:rsidRDefault="00693B52" w:rsidP="00693B52">
      <w:pPr>
        <w:jc w:val="both"/>
        <w:rPr>
          <w:rFonts w:ascii="Arial Narrow" w:hAnsi="Arial Narrow"/>
          <w:b/>
          <w:sz w:val="24"/>
          <w:szCs w:val="24"/>
        </w:rPr>
      </w:pPr>
      <w:r w:rsidRPr="00D25C4F">
        <w:rPr>
          <w:rFonts w:ascii="Arial Narrow" w:hAnsi="Arial Narrow"/>
          <w:b/>
          <w:sz w:val="24"/>
          <w:szCs w:val="24"/>
        </w:rPr>
        <w:t>5. Work Environment and Culture</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Positive Work Culture: Fostering a positive work culture that promotes collaboration, respect, and inclusivity.</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lastRenderedPageBreak/>
        <w:t>Work-Life Balance: Initiatives that support work-life balance, such as flexible working arrangements and wellness programs.</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Physical and Psychological Safety: Ensuring a safe and supportive work environment, addressing both physical and psychological safety.</w:t>
      </w:r>
    </w:p>
    <w:p w:rsidR="00693B52" w:rsidRPr="00D25C4F" w:rsidRDefault="00693B52" w:rsidP="00693B52">
      <w:pPr>
        <w:jc w:val="both"/>
        <w:rPr>
          <w:rFonts w:ascii="Arial Narrow" w:hAnsi="Arial Narrow"/>
          <w:sz w:val="24"/>
          <w:szCs w:val="24"/>
        </w:rPr>
      </w:pPr>
      <w:r w:rsidRPr="00D25C4F">
        <w:rPr>
          <w:rFonts w:ascii="Arial Narrow" w:hAnsi="Arial Narrow"/>
          <w:sz w:val="24"/>
          <w:szCs w:val="24"/>
        </w:rPr>
        <w:t>Training and Learning: Offering robust training and development programs to enhance employees’ skills and competencies.</w:t>
      </w:r>
    </w:p>
    <w:p w:rsidR="00B53333" w:rsidRPr="00D25C4F" w:rsidRDefault="00B53333" w:rsidP="00B53333">
      <w:pPr>
        <w:rPr>
          <w:rFonts w:ascii="Arial Narrow" w:hAnsi="Arial Narrow"/>
        </w:rPr>
      </w:pPr>
    </w:p>
    <w:p w:rsidR="00B53333" w:rsidRPr="00D25C4F" w:rsidRDefault="00B53333" w:rsidP="00B53333">
      <w:pPr>
        <w:rPr>
          <w:rFonts w:ascii="Arial Narrow" w:hAnsi="Arial Narrow"/>
        </w:rPr>
      </w:pPr>
    </w:p>
    <w:p w:rsidR="00B53333" w:rsidRPr="00D25C4F" w:rsidRDefault="00B53333" w:rsidP="00B53333">
      <w:pPr>
        <w:rPr>
          <w:rFonts w:ascii="Arial Narrow" w:hAnsi="Arial Narrow"/>
        </w:rPr>
      </w:pPr>
    </w:p>
    <w:p w:rsidR="00B53333" w:rsidRPr="00D25C4F" w:rsidRDefault="00B53333" w:rsidP="00B53333">
      <w:pPr>
        <w:rPr>
          <w:rFonts w:ascii="Arial Narrow" w:hAnsi="Arial Narrow" w:cstheme="minorHAnsi"/>
          <w:sz w:val="24"/>
          <w:szCs w:val="24"/>
        </w:rPr>
      </w:pPr>
    </w:p>
    <w:p w:rsidR="00B5292E" w:rsidRPr="00D25C4F" w:rsidRDefault="00B5292E" w:rsidP="00B5292E">
      <w:pPr>
        <w:jc w:val="both"/>
        <w:rPr>
          <w:rFonts w:ascii="Arial Narrow" w:hAnsi="Arial Narrow" w:cstheme="minorHAnsi"/>
          <w:b/>
          <w:sz w:val="28"/>
          <w:szCs w:val="28"/>
        </w:rPr>
      </w:pPr>
    </w:p>
    <w:p w:rsidR="00B5292E" w:rsidRPr="00D25C4F" w:rsidRDefault="00B5292E" w:rsidP="00B5292E">
      <w:pPr>
        <w:jc w:val="both"/>
        <w:rPr>
          <w:rFonts w:ascii="Arial Narrow" w:hAnsi="Arial Narrow" w:cstheme="minorHAnsi"/>
          <w:b/>
          <w:sz w:val="32"/>
          <w:szCs w:val="32"/>
        </w:rPr>
      </w:pPr>
      <w:r w:rsidRPr="00D25C4F">
        <w:rPr>
          <w:rFonts w:ascii="Arial Narrow" w:hAnsi="Arial Narrow" w:cstheme="minorHAnsi"/>
          <w:b/>
          <w:sz w:val="32"/>
          <w:szCs w:val="32"/>
          <w:highlight w:val="lightGray"/>
        </w:rPr>
        <w:t>Category 3: Excellence in Governance &amp; Statutory compliance</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Evaluating excellence in Governance &amp; Statutory Compliance for HR Excellence Recognition involves assessing various factors that demonstrate the effectiveness, thoroughness, and impact of governance and compliance practices within an organization. Here are the detailed evaluation parameters for this category:</w:t>
      </w:r>
    </w:p>
    <w:p w:rsidR="00B5292E" w:rsidRPr="00D25C4F" w:rsidRDefault="00B5292E" w:rsidP="00B5292E">
      <w:pPr>
        <w:jc w:val="both"/>
        <w:rPr>
          <w:rFonts w:ascii="Arial Narrow" w:hAnsi="Arial Narrow"/>
          <w:b/>
          <w:sz w:val="24"/>
          <w:szCs w:val="24"/>
        </w:rPr>
      </w:pP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1. Strategic Alignment</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Alignment with Organizational Goals: Demonstration of how governance and compliance initiatives support and align with the organization’s strategic objectives and values.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Leadership Commitment: Extent of involvement and endorsement from senior management in promoting and upholding governance and compliance standards.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Compliance Vision and Mission: Clear articulation of the organization's vision and mission for governance and compliance.</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2. Policy and Framework</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Comprehensive Policies: Development and implementation of comprehensive policies covering all relevant areas of governance and statutory compliance.</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Framework for Compliance: Establishment of a robust compliance framework that includes risk assessment, control mechanisms, and continuous monitoring.</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Regular Updates: Mechanisms to ensure policies and frameworks are regularly updated to reflect changes in laws, regulations, and industry standards.</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lastRenderedPageBreak/>
        <w:t>3. Implementation and Enforcement</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Effective Implementation: Strategies for effective implementation of governance and compliance policies across the organization.</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Enforcement Mechanisms: Clear and consistent enforcement mechanisms to ensure adherence to policies and regulations.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Incident Management: Procedures for handling non-compliance incidents, including investigation, corrective actions, and documentation.</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4. Training and Awareness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Employee Training: Comprehensive training programs to ensure all employees are aware of and understand governance and compliance requirements.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Leadership Training: Specialized training for leaders and managers on their roles and responsibilities in governance and compliance.</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Ongoing Awareness: Regular awareness campaigns and refresher training to keep employees informed about compliance issues and updates.</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5. Monitoring and Auditing</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Regular Audits: Conducting regular internal and external audits to ensure compliance with policies, procedures, and regulations.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Monitoring Systems: Implementation of robust monitoring systems to track compliance in real-time and identify potential issues early.</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Audit Outcomes and Actions: Effective use of audit outcomes to improve processes, address weaknesses, and ensure continuous compliance.</w:t>
      </w:r>
    </w:p>
    <w:p w:rsidR="00B5292E" w:rsidRPr="00D25C4F" w:rsidRDefault="00B5292E" w:rsidP="00B53333">
      <w:pPr>
        <w:jc w:val="both"/>
        <w:rPr>
          <w:rFonts w:ascii="Arial Narrow" w:hAnsi="Arial Narrow"/>
          <w:sz w:val="24"/>
          <w:szCs w:val="24"/>
        </w:rPr>
      </w:pPr>
    </w:p>
    <w:p w:rsidR="00B53333" w:rsidRPr="00D25C4F" w:rsidRDefault="00B53333" w:rsidP="00B53333">
      <w:pPr>
        <w:jc w:val="both"/>
        <w:rPr>
          <w:rFonts w:ascii="Arial Narrow" w:hAnsi="Arial Narrow"/>
          <w:sz w:val="24"/>
          <w:szCs w:val="24"/>
        </w:rPr>
      </w:pPr>
    </w:p>
    <w:p w:rsidR="00B53333" w:rsidRPr="00D25C4F" w:rsidRDefault="00B53333" w:rsidP="00B53333">
      <w:pPr>
        <w:pStyle w:val="font8"/>
        <w:spacing w:before="0" w:beforeAutospacing="0" w:after="0" w:afterAutospacing="0"/>
        <w:textAlignment w:val="baseline"/>
        <w:rPr>
          <w:rFonts w:ascii="Arial Narrow" w:hAnsi="Arial Narrow" w:cstheme="minorHAnsi"/>
          <w:sz w:val="32"/>
          <w:szCs w:val="32"/>
        </w:rPr>
      </w:pPr>
      <w:r w:rsidRPr="00D25C4F">
        <w:rPr>
          <w:rFonts w:ascii="Arial Narrow" w:eastAsiaTheme="minorHAnsi" w:hAnsi="Arial Narrow" w:cstheme="minorHAnsi"/>
          <w:b/>
          <w:sz w:val="32"/>
          <w:szCs w:val="32"/>
          <w:highlight w:val="lightGray"/>
          <w:lang w:eastAsia="en-US"/>
        </w:rPr>
        <w:t>Category</w:t>
      </w:r>
      <w:r w:rsidR="00B5292E" w:rsidRPr="00D25C4F">
        <w:rPr>
          <w:rFonts w:ascii="Arial Narrow" w:eastAsiaTheme="minorHAnsi" w:hAnsi="Arial Narrow" w:cstheme="minorHAnsi"/>
          <w:b/>
          <w:sz w:val="32"/>
          <w:szCs w:val="32"/>
          <w:highlight w:val="lightGray"/>
          <w:lang w:eastAsia="en-US"/>
        </w:rPr>
        <w:t xml:space="preserve"> 4</w:t>
      </w:r>
      <w:r w:rsidRPr="00D25C4F">
        <w:rPr>
          <w:rFonts w:ascii="Arial Narrow" w:eastAsiaTheme="minorHAnsi" w:hAnsi="Arial Narrow" w:cstheme="minorHAnsi"/>
          <w:b/>
          <w:sz w:val="32"/>
          <w:szCs w:val="32"/>
          <w:highlight w:val="lightGray"/>
          <w:lang w:eastAsia="en-US"/>
        </w:rPr>
        <w:t>:  Excellence in Diversity and Inclusion</w:t>
      </w:r>
    </w:p>
    <w:p w:rsidR="00B53333" w:rsidRPr="00D25C4F" w:rsidRDefault="00B53333" w:rsidP="00B53333">
      <w:pPr>
        <w:jc w:val="both"/>
        <w:rPr>
          <w:rFonts w:ascii="Arial Narrow" w:hAnsi="Arial Narrow"/>
          <w:sz w:val="24"/>
          <w:szCs w:val="24"/>
        </w:rPr>
      </w:pP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Evaluating excellence in Diversity and Inclusion (D&amp;I) for HR Excellence Recognition involves assessing various factors that demonstrate the effectiveness, innovation, and impact of D&amp;I initiatives within an organization. Here are the detailed evaluation parameters for this category:</w:t>
      </w: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1. Strategic Alignment</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Alignment with Organizational Goals: Demonstration of how D&amp;I initiatives support and align with the organization’s strategic objectives and values.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lastRenderedPageBreak/>
        <w:t xml:space="preserve">Leadership Commitment: Extent of involvement and endorsement from senior management in promoting and supporting </w:t>
      </w:r>
      <w:proofErr w:type="gramStart"/>
      <w:r w:rsidRPr="00D25C4F">
        <w:rPr>
          <w:rFonts w:ascii="Arial Narrow" w:hAnsi="Arial Narrow"/>
          <w:sz w:val="24"/>
          <w:szCs w:val="24"/>
        </w:rPr>
        <w:t>D&amp;I</w:t>
      </w:r>
      <w:proofErr w:type="gramEnd"/>
      <w:r w:rsidRPr="00D25C4F">
        <w:rPr>
          <w:rFonts w:ascii="Arial Narrow" w:hAnsi="Arial Narrow"/>
          <w:sz w:val="24"/>
          <w:szCs w:val="24"/>
        </w:rPr>
        <w:t xml:space="preserve"> initiatives.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D&amp;I Vision and Mission: Clear articulation of the organization's D&amp;I vision, mission, and strategic objectives.</w:t>
      </w: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2. Policy and Governance</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D&amp;I Policies: Implementation of comprehensive D&amp;I policies that address discrimination, harassment, and promote equal opportunity.</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Governance Structure: Establishment of governance structures, such as D&amp;I councils or committees, to oversee and drive D&amp;I initiatives.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 xml:space="preserve">Accountability and Metrics: Systems to hold leaders and managers accountable for </w:t>
      </w:r>
      <w:proofErr w:type="gramStart"/>
      <w:r w:rsidRPr="00D25C4F">
        <w:rPr>
          <w:rFonts w:ascii="Arial Narrow" w:hAnsi="Arial Narrow"/>
          <w:sz w:val="24"/>
          <w:szCs w:val="24"/>
        </w:rPr>
        <w:t>D&amp;I</w:t>
      </w:r>
      <w:proofErr w:type="gramEnd"/>
      <w:r w:rsidRPr="00D25C4F">
        <w:rPr>
          <w:rFonts w:ascii="Arial Narrow" w:hAnsi="Arial Narrow"/>
          <w:sz w:val="24"/>
          <w:szCs w:val="24"/>
        </w:rPr>
        <w:t xml:space="preserve"> outcomes, with clear metrics and reporting mechanisms.</w:t>
      </w: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3. Recruitment and Hiring Practices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Diverse Talent Pipeline: Strategies to attract and recruit a diverse pool of candidates, including partnerships with diverse organizations and educational institutions.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Bias-Free Hiring: Implementation of bias-free hiring practices, such as blind recruitment, structured interviews, and diverse hiring panels.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Representation Goals: Setting and tracking goals for diversity representation at various levels of the organization.</w:t>
      </w: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4. Employee Engagement and Inclusion</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Inclusive Culture: Efforts to create an inclusive work environment where all employees feel valued, respected, and included.</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Employee Resource Groups (ERGs): Support and promotion of ERGs or affinity groups that provide support and networking opportunities for diverse employees.</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Feedback Mechanisms: Systems for collecting and acting on feedback from employees about their experiences and the inclusiveness of the workplace.</w:t>
      </w:r>
    </w:p>
    <w:p w:rsidR="00B53333" w:rsidRPr="00D25C4F" w:rsidRDefault="00B53333" w:rsidP="00B53333">
      <w:pPr>
        <w:jc w:val="both"/>
        <w:rPr>
          <w:rFonts w:ascii="Arial Narrow" w:hAnsi="Arial Narrow"/>
          <w:b/>
          <w:sz w:val="24"/>
          <w:szCs w:val="24"/>
        </w:rPr>
      </w:pPr>
      <w:r w:rsidRPr="00D25C4F">
        <w:rPr>
          <w:rFonts w:ascii="Arial Narrow" w:hAnsi="Arial Narrow"/>
          <w:b/>
          <w:sz w:val="24"/>
          <w:szCs w:val="24"/>
        </w:rPr>
        <w:t>5. Training and Development</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D&amp;I Training Programs: Comprehensive training programs on D&amp;I topics, such as unconscious bias, cultural competency, and inclusive leadership.</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Leadership Development: Programs to develop leaders who can effectively manage and promote diversity and inclusion.</w:t>
      </w:r>
    </w:p>
    <w:p w:rsidR="00B53333" w:rsidRPr="00D25C4F" w:rsidRDefault="00B53333" w:rsidP="00B53333">
      <w:pPr>
        <w:jc w:val="both"/>
        <w:rPr>
          <w:rFonts w:ascii="Arial Narrow" w:hAnsi="Arial Narrow"/>
          <w:sz w:val="24"/>
          <w:szCs w:val="24"/>
        </w:rPr>
      </w:pPr>
      <w:r w:rsidRPr="00D25C4F">
        <w:rPr>
          <w:rFonts w:ascii="Arial Narrow" w:hAnsi="Arial Narrow"/>
          <w:sz w:val="24"/>
          <w:szCs w:val="24"/>
        </w:rPr>
        <w:t>Continuous Learning: Encouraging continuous learning and development around D&amp;I issues for all employees.</w:t>
      </w:r>
    </w:p>
    <w:p w:rsidR="00B5292E" w:rsidRPr="00D25C4F" w:rsidRDefault="00B5292E" w:rsidP="00B53333">
      <w:pPr>
        <w:jc w:val="both"/>
        <w:rPr>
          <w:rFonts w:ascii="Arial Narrow" w:hAnsi="Arial Narrow"/>
          <w:sz w:val="24"/>
          <w:szCs w:val="24"/>
        </w:rPr>
      </w:pPr>
    </w:p>
    <w:p w:rsidR="00B5292E" w:rsidRPr="00D25C4F" w:rsidRDefault="00B5292E" w:rsidP="00B5292E">
      <w:pPr>
        <w:pStyle w:val="font8"/>
        <w:spacing w:before="0" w:beforeAutospacing="0" w:after="0" w:afterAutospacing="0"/>
        <w:textAlignment w:val="baseline"/>
        <w:rPr>
          <w:rFonts w:ascii="Arial Narrow" w:eastAsiaTheme="minorHAnsi" w:hAnsi="Arial Narrow" w:cstheme="minorHAnsi"/>
          <w:b/>
          <w:sz w:val="32"/>
          <w:szCs w:val="32"/>
          <w:lang w:eastAsia="en-US"/>
        </w:rPr>
      </w:pPr>
      <w:r w:rsidRPr="00D25C4F">
        <w:rPr>
          <w:rFonts w:ascii="Arial Narrow" w:eastAsiaTheme="minorHAnsi" w:hAnsi="Arial Narrow" w:cstheme="minorHAnsi"/>
          <w:b/>
          <w:sz w:val="32"/>
          <w:szCs w:val="32"/>
          <w:highlight w:val="lightGray"/>
          <w:lang w:eastAsia="en-US"/>
        </w:rPr>
        <w:t>Category 5:  Excellence in HR Technology</w:t>
      </w:r>
    </w:p>
    <w:p w:rsidR="00B5292E" w:rsidRPr="00D25C4F" w:rsidRDefault="00B5292E" w:rsidP="00B5292E">
      <w:pPr>
        <w:jc w:val="both"/>
        <w:rPr>
          <w:rFonts w:ascii="Arial Narrow" w:hAnsi="Arial Narrow"/>
          <w:sz w:val="24"/>
          <w:szCs w:val="24"/>
        </w:rPr>
      </w:pP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Evaluating excellence in HR Technology for HR Excellence Recognition involves assessing various factors that demonstrate the effectiveness, innovation, and impact of technology solutions implemented within HR functions. Here are the detailed evaluation parameters for this category:</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1. Strategic Alignment</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Alignment with Organizational Goals: Demonstration of how HR technology supports and aligns with the organization’s strategic objectives and HR goals.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Leadership Commitment: Extent of involvement and endorsement from senior management in adopting and promoting HR technology solutions.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HR Digital Strategy: Clear articulation of the organization's HR digital strategy and vision for technology adoption.</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2. Innovation, Implementation and Scalability</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 xml:space="preserve">Innovative Solutions: Adoption of cutting-edge HR technologies, such as AI, machine learning, </w:t>
      </w:r>
      <w:proofErr w:type="spellStart"/>
      <w:r w:rsidRPr="00D25C4F">
        <w:rPr>
          <w:rFonts w:ascii="Arial Narrow" w:hAnsi="Arial Narrow"/>
          <w:sz w:val="24"/>
          <w:szCs w:val="24"/>
        </w:rPr>
        <w:t>blockchain</w:t>
      </w:r>
      <w:proofErr w:type="spellEnd"/>
      <w:r w:rsidRPr="00D25C4F">
        <w:rPr>
          <w:rFonts w:ascii="Arial Narrow" w:hAnsi="Arial Narrow"/>
          <w:sz w:val="24"/>
          <w:szCs w:val="24"/>
        </w:rPr>
        <w:t>, and cloud-based systems.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Implementation Process: Effective planning, execution, and management of HR technology implementation projects.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Change Management: Strategies to manage change and ensure smooth adoption of new technologies by employees and stakeholders.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Scalability: Ability of the HR technology solutions to scale with the organization’s growth and evolving needs.</w:t>
      </w:r>
    </w:p>
    <w:p w:rsidR="00B5292E" w:rsidRPr="00D25C4F" w:rsidRDefault="00B5292E" w:rsidP="00B5292E">
      <w:pPr>
        <w:jc w:val="both"/>
        <w:rPr>
          <w:rFonts w:ascii="Arial Narrow" w:hAnsi="Arial Narrow"/>
          <w:sz w:val="24"/>
          <w:szCs w:val="24"/>
        </w:rPr>
      </w:pP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3. Functionality and Features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 xml:space="preserve">Core HR Functions: Effective support for core HR functions such as recruitment, </w:t>
      </w:r>
      <w:proofErr w:type="spellStart"/>
      <w:r w:rsidRPr="00D25C4F">
        <w:rPr>
          <w:rFonts w:ascii="Arial Narrow" w:hAnsi="Arial Narrow"/>
          <w:sz w:val="24"/>
          <w:szCs w:val="24"/>
        </w:rPr>
        <w:t>onboarding</w:t>
      </w:r>
      <w:proofErr w:type="spellEnd"/>
      <w:r w:rsidRPr="00D25C4F">
        <w:rPr>
          <w:rFonts w:ascii="Arial Narrow" w:hAnsi="Arial Narrow"/>
          <w:sz w:val="24"/>
          <w:szCs w:val="24"/>
        </w:rPr>
        <w:t>, performance management, payroll, and benefits administration.</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Advanced Features: Utilization of advanced features such as predictive analytics, real-time reporting, employee self-service portals, and mobile accessibility</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Customization: Capability to customize and configure the technology to meet specific organizational needs and requirements.</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4. Data Management and Security</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lastRenderedPageBreak/>
        <w:t>Data Accuracy and Integrity: Ensuring the accuracy and integrity of HR data through robust data management practices.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Security and Privacy: Implementation of strong security measures to protect sensitive HR data and comply with data privacy regulations.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Data Analytics: Leveraging data analytics to gain insights into HR metrics and inform decision-making.</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5. Efficiency and Productivity</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Process Automation: Automation of routine HR tasks to improve efficiency and reduce administrative burden.</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Time and Cost Savings: Demonstrable time and cost savings resulting from the implementation of HR technology solutions.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Productivity Improvements: Positive impact on HR team productivity and overall organizational performance.</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Key Performance Indicators (KPIs): Use of KPIs to measure the effectiveness and impact of HR technology solutions.</w:t>
      </w:r>
    </w:p>
    <w:p w:rsidR="00B53333" w:rsidRPr="00D25C4F" w:rsidRDefault="00B5292E" w:rsidP="00B53333">
      <w:pPr>
        <w:jc w:val="both"/>
        <w:rPr>
          <w:rFonts w:ascii="Arial Narrow" w:hAnsi="Arial Narrow"/>
          <w:sz w:val="24"/>
          <w:szCs w:val="24"/>
        </w:rPr>
      </w:pPr>
      <w:r w:rsidRPr="00D25C4F">
        <w:rPr>
          <w:rFonts w:ascii="Arial Narrow" w:hAnsi="Arial Narrow"/>
          <w:sz w:val="24"/>
          <w:szCs w:val="24"/>
        </w:rPr>
        <w:t>Return on Investment (ROI): Clear demonstration of the ROI from HR technology investments.</w:t>
      </w:r>
    </w:p>
    <w:p w:rsidR="00303DA5" w:rsidRPr="00D25C4F" w:rsidRDefault="00303DA5" w:rsidP="00B53333">
      <w:pPr>
        <w:jc w:val="both"/>
        <w:rPr>
          <w:rFonts w:ascii="Arial Narrow" w:hAnsi="Arial Narrow"/>
          <w:sz w:val="24"/>
          <w:szCs w:val="24"/>
        </w:rPr>
      </w:pPr>
    </w:p>
    <w:p w:rsidR="004E3CA1" w:rsidRPr="00D25C4F" w:rsidRDefault="004E3CA1" w:rsidP="004E3CA1">
      <w:pPr>
        <w:pStyle w:val="NormalWeb"/>
        <w:spacing w:before="0" w:beforeAutospacing="0" w:after="200" w:afterAutospacing="0"/>
        <w:rPr>
          <w:rFonts w:ascii="Arial Narrow" w:hAnsi="Arial Narrow"/>
        </w:rPr>
      </w:pPr>
      <w:r w:rsidRPr="00D25C4F">
        <w:rPr>
          <w:rFonts w:ascii="Arial Narrow" w:hAnsi="Arial Narrow" w:cs="Calibri"/>
          <w:b/>
          <w:bCs/>
          <w:color w:val="000000"/>
          <w:sz w:val="32"/>
          <w:szCs w:val="32"/>
          <w:highlight w:val="lightGray"/>
        </w:rPr>
        <w:t xml:space="preserve">Category 6: Excellence in </w:t>
      </w:r>
      <w:proofErr w:type="spellStart"/>
      <w:r w:rsidRPr="00D25C4F">
        <w:rPr>
          <w:rFonts w:ascii="Arial Narrow" w:hAnsi="Arial Narrow" w:cs="Calibri"/>
          <w:b/>
          <w:bCs/>
          <w:color w:val="000000"/>
          <w:sz w:val="32"/>
          <w:szCs w:val="32"/>
          <w:highlight w:val="lightGray"/>
        </w:rPr>
        <w:t>Onboarding</w:t>
      </w:r>
      <w:proofErr w:type="spellEnd"/>
      <w:r w:rsidRPr="00D25C4F">
        <w:rPr>
          <w:rFonts w:ascii="Arial Narrow" w:hAnsi="Arial Narrow" w:cs="Calibri"/>
          <w:b/>
          <w:bCs/>
          <w:color w:val="000000"/>
          <w:sz w:val="32"/>
          <w:szCs w:val="32"/>
          <w:highlight w:val="lightGray"/>
        </w:rPr>
        <w:t xml:space="preserve"> &amp; </w:t>
      </w:r>
      <w:proofErr w:type="spellStart"/>
      <w:r w:rsidRPr="00D25C4F">
        <w:rPr>
          <w:rFonts w:ascii="Arial Narrow" w:hAnsi="Arial Narrow" w:cs="Calibri"/>
          <w:b/>
          <w:bCs/>
          <w:color w:val="000000"/>
          <w:sz w:val="32"/>
          <w:szCs w:val="32"/>
          <w:highlight w:val="lightGray"/>
        </w:rPr>
        <w:t>Offboarding</w:t>
      </w:r>
      <w:proofErr w:type="spellEnd"/>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sz w:val="22"/>
          <w:szCs w:val="22"/>
        </w:rPr>
        <w:t>1</w:t>
      </w:r>
      <w:r w:rsidRPr="00D25C4F">
        <w:rPr>
          <w:rFonts w:ascii="Arial Narrow" w:hAnsi="Arial Narrow" w:cs="Calibri"/>
          <w:color w:val="000000"/>
        </w:rPr>
        <w:t xml:space="preserve">. </w:t>
      </w:r>
      <w:proofErr w:type="spellStart"/>
      <w:r w:rsidRPr="00D25C4F">
        <w:rPr>
          <w:rFonts w:ascii="Arial Narrow" w:hAnsi="Arial Narrow" w:cs="Calibri"/>
          <w:b/>
          <w:bCs/>
          <w:color w:val="000000"/>
        </w:rPr>
        <w:t>Onboarding</w:t>
      </w:r>
      <w:proofErr w:type="spellEnd"/>
      <w:r w:rsidRPr="00D25C4F">
        <w:rPr>
          <w:rFonts w:ascii="Arial Narrow" w:hAnsi="Arial Narrow" w:cs="Calibri"/>
          <w:b/>
          <w:bCs/>
          <w:color w:val="000000"/>
        </w:rPr>
        <w:t xml:space="preserve"> Effectiveness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Structured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Program:  Presence and comprehensiveness of a structured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program that integrates new hires into the organization</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Time to Productivity: Measures of how quickly new hires reach full productivity.</w:t>
      </w:r>
    </w:p>
    <w:p w:rsidR="004E3CA1" w:rsidRPr="00D25C4F" w:rsidRDefault="004E3CA1" w:rsidP="004E3CA1">
      <w:pPr>
        <w:pStyle w:val="NormalWeb"/>
        <w:spacing w:before="0" w:beforeAutospacing="0" w:after="200" w:afterAutospacing="0"/>
        <w:jc w:val="both"/>
        <w:rPr>
          <w:rFonts w:ascii="Arial Narrow" w:hAnsi="Arial Narrow"/>
        </w:rPr>
      </w:pP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Experience: Feedback from new hires on their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experience, including the clarity of information provided, ease of process, and overall satisfaction.</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b/>
          <w:bCs/>
          <w:color w:val="000000"/>
        </w:rPr>
        <w:t xml:space="preserve">2. </w:t>
      </w:r>
      <w:proofErr w:type="spellStart"/>
      <w:r w:rsidRPr="00D25C4F">
        <w:rPr>
          <w:rFonts w:ascii="Arial Narrow" w:hAnsi="Arial Narrow" w:cs="Calibri"/>
          <w:b/>
          <w:bCs/>
          <w:color w:val="000000"/>
        </w:rPr>
        <w:t>Onboarding</w:t>
      </w:r>
      <w:proofErr w:type="spellEnd"/>
      <w:r w:rsidRPr="00D25C4F">
        <w:rPr>
          <w:rFonts w:ascii="Arial Narrow" w:hAnsi="Arial Narrow" w:cs="Calibri"/>
          <w:b/>
          <w:bCs/>
          <w:color w:val="000000"/>
        </w:rPr>
        <w:t xml:space="preserve"> Process Innovation</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Innovative Practices: Implementation of innovative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practices (e.g., virtual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w:t>
      </w:r>
      <w:proofErr w:type="spellStart"/>
      <w:r w:rsidRPr="00D25C4F">
        <w:rPr>
          <w:rFonts w:ascii="Arial Narrow" w:hAnsi="Arial Narrow" w:cs="Calibri"/>
          <w:color w:val="000000"/>
        </w:rPr>
        <w:t>gamification</w:t>
      </w:r>
      <w:proofErr w:type="spellEnd"/>
      <w:r w:rsidRPr="00D25C4F">
        <w:rPr>
          <w:rFonts w:ascii="Arial Narrow" w:hAnsi="Arial Narrow" w:cs="Calibri"/>
          <w:color w:val="000000"/>
        </w:rPr>
        <w:t>, interactive training modules).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Technology Utilization: Effective use of technology in the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process, such as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portals, mobile apps, and virtual reality.</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Personalization: Customization of the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process to cater to different roles, departments, and individual needs.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b/>
          <w:bCs/>
          <w:color w:val="000000"/>
        </w:rPr>
        <w:t xml:space="preserve">3. </w:t>
      </w:r>
      <w:proofErr w:type="spellStart"/>
      <w:r w:rsidRPr="00D25C4F">
        <w:rPr>
          <w:rFonts w:ascii="Arial Narrow" w:hAnsi="Arial Narrow" w:cs="Calibri"/>
          <w:b/>
          <w:bCs/>
          <w:color w:val="000000"/>
        </w:rPr>
        <w:t>Offboarding</w:t>
      </w:r>
      <w:proofErr w:type="spellEnd"/>
      <w:r w:rsidRPr="00D25C4F">
        <w:rPr>
          <w:rFonts w:ascii="Arial Narrow" w:hAnsi="Arial Narrow" w:cs="Calibri"/>
          <w:b/>
          <w:bCs/>
          <w:color w:val="000000"/>
        </w:rPr>
        <w:t xml:space="preserve"> Effectiveness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Structured </w:t>
      </w:r>
      <w:proofErr w:type="spellStart"/>
      <w:r w:rsidRPr="00D25C4F">
        <w:rPr>
          <w:rFonts w:ascii="Arial Narrow" w:hAnsi="Arial Narrow" w:cs="Calibri"/>
          <w:color w:val="000000"/>
        </w:rPr>
        <w:t>Offboarding</w:t>
      </w:r>
      <w:proofErr w:type="spellEnd"/>
      <w:r w:rsidRPr="00D25C4F">
        <w:rPr>
          <w:rFonts w:ascii="Arial Narrow" w:hAnsi="Arial Narrow" w:cs="Calibri"/>
          <w:color w:val="000000"/>
        </w:rPr>
        <w:t xml:space="preserve"> Program: Presence of a structured </w:t>
      </w:r>
      <w:proofErr w:type="spellStart"/>
      <w:r w:rsidRPr="00D25C4F">
        <w:rPr>
          <w:rFonts w:ascii="Arial Narrow" w:hAnsi="Arial Narrow" w:cs="Calibri"/>
          <w:color w:val="000000"/>
        </w:rPr>
        <w:t>offboarding</w:t>
      </w:r>
      <w:proofErr w:type="spellEnd"/>
      <w:r w:rsidRPr="00D25C4F">
        <w:rPr>
          <w:rFonts w:ascii="Arial Narrow" w:hAnsi="Arial Narrow" w:cs="Calibri"/>
          <w:color w:val="000000"/>
        </w:rPr>
        <w:t xml:space="preserve"> program that ensures a smooth transition for departing employees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lastRenderedPageBreak/>
        <w:t>Knowledge Transfer: Effective knowledge transfer processes to ensure continuity of work and retention of organizational knowledge.</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Exit Interviews: Conducting thorough exit interviews to gather insights and reasons for employee departures.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b/>
          <w:bCs/>
          <w:color w:val="000000"/>
        </w:rPr>
        <w:t xml:space="preserve">4. </w:t>
      </w:r>
      <w:proofErr w:type="spellStart"/>
      <w:r w:rsidRPr="00D25C4F">
        <w:rPr>
          <w:rFonts w:ascii="Arial Narrow" w:hAnsi="Arial Narrow" w:cs="Calibri"/>
          <w:b/>
          <w:bCs/>
          <w:color w:val="000000"/>
        </w:rPr>
        <w:t>Offboarding</w:t>
      </w:r>
      <w:proofErr w:type="spellEnd"/>
      <w:r w:rsidRPr="00D25C4F">
        <w:rPr>
          <w:rFonts w:ascii="Arial Narrow" w:hAnsi="Arial Narrow" w:cs="Calibri"/>
          <w:b/>
          <w:bCs/>
          <w:color w:val="000000"/>
        </w:rPr>
        <w:t xml:space="preserve"> Process Innovation</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Innovative Practices: Implementation of innovative </w:t>
      </w:r>
      <w:proofErr w:type="spellStart"/>
      <w:r w:rsidRPr="00D25C4F">
        <w:rPr>
          <w:rFonts w:ascii="Arial Narrow" w:hAnsi="Arial Narrow" w:cs="Calibri"/>
          <w:color w:val="000000"/>
        </w:rPr>
        <w:t>offboarding</w:t>
      </w:r>
      <w:proofErr w:type="spellEnd"/>
      <w:r w:rsidRPr="00D25C4F">
        <w:rPr>
          <w:rFonts w:ascii="Arial Narrow" w:hAnsi="Arial Narrow" w:cs="Calibri"/>
          <w:color w:val="000000"/>
        </w:rPr>
        <w:t xml:space="preserve"> practices (e.g., digital exit surveys, automated exit processes).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Technology Utilization: Use of technology to streamline and enhance the </w:t>
      </w:r>
      <w:proofErr w:type="spellStart"/>
      <w:r w:rsidRPr="00D25C4F">
        <w:rPr>
          <w:rFonts w:ascii="Arial Narrow" w:hAnsi="Arial Narrow" w:cs="Calibri"/>
          <w:color w:val="000000"/>
        </w:rPr>
        <w:t>offboarding</w:t>
      </w:r>
      <w:proofErr w:type="spellEnd"/>
      <w:r w:rsidRPr="00D25C4F">
        <w:rPr>
          <w:rFonts w:ascii="Arial Narrow" w:hAnsi="Arial Narrow" w:cs="Calibri"/>
          <w:color w:val="000000"/>
        </w:rPr>
        <w:t xml:space="preserve"> process.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Alumni Programs: Establishment of alumni networks or programs to maintain relationships with former employees.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b/>
          <w:bCs/>
          <w:color w:val="000000"/>
        </w:rPr>
        <w:t>5. Compliance and Documentation</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Regulatory Compliance: Ensuring all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and </w:t>
      </w:r>
      <w:proofErr w:type="spellStart"/>
      <w:r w:rsidRPr="00D25C4F">
        <w:rPr>
          <w:rFonts w:ascii="Arial Narrow" w:hAnsi="Arial Narrow" w:cs="Calibri"/>
          <w:color w:val="000000"/>
        </w:rPr>
        <w:t>offboarding</w:t>
      </w:r>
      <w:proofErr w:type="spellEnd"/>
      <w:r w:rsidRPr="00D25C4F">
        <w:rPr>
          <w:rFonts w:ascii="Arial Narrow" w:hAnsi="Arial Narrow" w:cs="Calibri"/>
          <w:color w:val="000000"/>
        </w:rPr>
        <w:t xml:space="preserve"> processes comply with legal and regulatory requirements.</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 xml:space="preserve">Documentation Management: Efficiency and accuracy in managing </w:t>
      </w:r>
      <w:proofErr w:type="spellStart"/>
      <w:r w:rsidRPr="00D25C4F">
        <w:rPr>
          <w:rFonts w:ascii="Arial Narrow" w:hAnsi="Arial Narrow" w:cs="Calibri"/>
          <w:color w:val="000000"/>
        </w:rPr>
        <w:t>onboarding</w:t>
      </w:r>
      <w:proofErr w:type="spellEnd"/>
      <w:r w:rsidRPr="00D25C4F">
        <w:rPr>
          <w:rFonts w:ascii="Arial Narrow" w:hAnsi="Arial Narrow" w:cs="Calibri"/>
          <w:color w:val="000000"/>
        </w:rPr>
        <w:t xml:space="preserve"> and </w:t>
      </w:r>
      <w:proofErr w:type="spellStart"/>
      <w:r w:rsidRPr="00D25C4F">
        <w:rPr>
          <w:rFonts w:ascii="Arial Narrow" w:hAnsi="Arial Narrow" w:cs="Calibri"/>
          <w:color w:val="000000"/>
        </w:rPr>
        <w:t>offboarding</w:t>
      </w:r>
      <w:proofErr w:type="spellEnd"/>
      <w:r w:rsidRPr="00D25C4F">
        <w:rPr>
          <w:rFonts w:ascii="Arial Narrow" w:hAnsi="Arial Narrow" w:cs="Calibri"/>
          <w:color w:val="000000"/>
        </w:rPr>
        <w:t xml:space="preserve"> documentation.</w:t>
      </w:r>
    </w:p>
    <w:p w:rsidR="004E3CA1" w:rsidRPr="00D25C4F" w:rsidRDefault="004E3CA1" w:rsidP="004E3CA1">
      <w:pPr>
        <w:pStyle w:val="NormalWeb"/>
        <w:spacing w:before="0" w:beforeAutospacing="0" w:after="200" w:afterAutospacing="0"/>
        <w:jc w:val="both"/>
        <w:rPr>
          <w:rFonts w:ascii="Arial Narrow" w:hAnsi="Arial Narrow"/>
        </w:rPr>
      </w:pPr>
      <w:r w:rsidRPr="00D25C4F">
        <w:rPr>
          <w:rFonts w:ascii="Arial Narrow" w:hAnsi="Arial Narrow" w:cs="Calibri"/>
          <w:color w:val="000000"/>
        </w:rPr>
        <w:t>Final Settlements: Timeliness and accuracy of final settlements and benefits processing.</w:t>
      </w:r>
    </w:p>
    <w:p w:rsidR="00B5292E" w:rsidRPr="00D25C4F" w:rsidRDefault="00B5292E" w:rsidP="00B53333">
      <w:pPr>
        <w:jc w:val="both"/>
        <w:rPr>
          <w:rFonts w:ascii="Arial Narrow" w:hAnsi="Arial Narrow"/>
          <w:sz w:val="24"/>
          <w:szCs w:val="24"/>
        </w:rPr>
      </w:pPr>
    </w:p>
    <w:p w:rsidR="00B5292E" w:rsidRPr="00D25C4F" w:rsidRDefault="00B5292E" w:rsidP="00B5292E">
      <w:pPr>
        <w:pStyle w:val="font8"/>
        <w:spacing w:before="0" w:beforeAutospacing="0" w:after="0" w:afterAutospacing="0"/>
        <w:textAlignment w:val="baseline"/>
        <w:rPr>
          <w:rFonts w:ascii="Arial Narrow" w:eastAsiaTheme="minorHAnsi" w:hAnsi="Arial Narrow" w:cstheme="minorHAnsi"/>
          <w:b/>
          <w:sz w:val="32"/>
          <w:szCs w:val="32"/>
          <w:lang w:eastAsia="en-US"/>
        </w:rPr>
      </w:pPr>
      <w:r w:rsidRPr="00D25C4F">
        <w:rPr>
          <w:rFonts w:ascii="Arial Narrow" w:eastAsiaTheme="minorHAnsi" w:hAnsi="Arial Narrow" w:cstheme="minorHAnsi"/>
          <w:b/>
          <w:sz w:val="32"/>
          <w:szCs w:val="32"/>
          <w:highlight w:val="lightGray"/>
          <w:lang w:eastAsia="en-US"/>
        </w:rPr>
        <w:t>Category</w:t>
      </w:r>
      <w:r w:rsidRPr="00D25C4F">
        <w:rPr>
          <w:rFonts w:ascii="Arial Narrow" w:eastAsiaTheme="minorHAnsi" w:hAnsi="Arial Narrow" w:cstheme="minorHAnsi"/>
          <w:b/>
          <w:sz w:val="32"/>
          <w:szCs w:val="32"/>
          <w:highlight w:val="lightGray"/>
          <w:lang w:eastAsia="en-US"/>
        </w:rPr>
        <w:t xml:space="preserve"> 7:</w:t>
      </w:r>
      <w:r w:rsidRPr="00D25C4F">
        <w:rPr>
          <w:rFonts w:ascii="Arial Narrow" w:eastAsiaTheme="minorHAnsi" w:hAnsi="Arial Narrow" w:cstheme="minorHAnsi"/>
          <w:b/>
          <w:sz w:val="32"/>
          <w:szCs w:val="32"/>
          <w:highlight w:val="lightGray"/>
          <w:lang w:eastAsia="en-US"/>
        </w:rPr>
        <w:t xml:space="preserve"> Excellence in Talent Acquisition</w:t>
      </w:r>
    </w:p>
    <w:p w:rsidR="00303DA5" w:rsidRPr="00D25C4F" w:rsidRDefault="00303DA5" w:rsidP="00B5292E">
      <w:pPr>
        <w:pStyle w:val="font8"/>
        <w:spacing w:before="0" w:beforeAutospacing="0" w:after="0" w:afterAutospacing="0"/>
        <w:textAlignment w:val="baseline"/>
        <w:rPr>
          <w:rFonts w:ascii="Arial Narrow" w:eastAsiaTheme="minorHAnsi" w:hAnsi="Arial Narrow" w:cstheme="minorHAnsi"/>
          <w:b/>
          <w:sz w:val="28"/>
          <w:szCs w:val="28"/>
          <w:lang w:eastAsia="en-US"/>
        </w:rPr>
      </w:pP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Evaluating excellence in Talent Acquisition for HR Excellence Recognition involves assessing various factors that demonstrate the effectiveness, innovation, and impact of talent acquisition strategies within an organization. Here are the detailed evaluation parameters for this category:</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1. Strategic Alignment</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Alignment with Organizational Goals: Demonstration of how talent acquisition strategies support and align with the organization’s strategic objectives.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Leadership Support: Extent of involvement and endorsement from senior management in talent acquisition efforts.</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2. Workforce Planning and Strategy</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Workforce Planning: Effectiveness of workforce planning to anticipate and meet future talent needs.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Strategic Sourcing: Use of diverse sourcing strategies to attract top talent, including job boards, social media, employee referrals, and partnerships with educational institutions.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Talent Pipeline Development: Building and maintaining a robust talent pipeline to ensure a steady supply of qualified candidates.</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3. Recruitment Process and Efficiency</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lastRenderedPageBreak/>
        <w:t>Process Optimization: Efficiency and effectiveness of the recruitment process, including time-to-fill and time-to-hire metrics.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 xml:space="preserve">Candidate Experience: Ensuring a positive candidate experience throughout the recruitment process, from application to </w:t>
      </w:r>
      <w:proofErr w:type="spellStart"/>
      <w:r w:rsidRPr="00D25C4F">
        <w:rPr>
          <w:rFonts w:ascii="Arial Narrow" w:hAnsi="Arial Narrow"/>
          <w:sz w:val="24"/>
          <w:szCs w:val="24"/>
        </w:rPr>
        <w:t>onboarding</w:t>
      </w:r>
      <w:proofErr w:type="spellEnd"/>
      <w:r w:rsidRPr="00D25C4F">
        <w:rPr>
          <w:rFonts w:ascii="Arial Narrow" w:hAnsi="Arial Narrow"/>
          <w:sz w:val="24"/>
          <w:szCs w:val="24"/>
        </w:rPr>
        <w:t>.</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Technology Utilization: Use of technology and applicant tracking systems (ATS) to streamline recruitment processes and improve efficiency.</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4. Diversity and Inclusion</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Diversity Sourcing: Strategies to attract and recruit a diverse pool of candidates.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Inclusive Hiring Practices: Implementation of inclusive hiring practices to ensure fair and unbiased recruitment.</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Metrics on Diversity: Measurement and analysis of diversity metrics in the talent acquisition process.</w:t>
      </w:r>
    </w:p>
    <w:p w:rsidR="00B5292E" w:rsidRPr="00D25C4F" w:rsidRDefault="00B5292E" w:rsidP="00B5292E">
      <w:pPr>
        <w:jc w:val="both"/>
        <w:rPr>
          <w:rFonts w:ascii="Arial Narrow" w:hAnsi="Arial Narrow"/>
          <w:b/>
          <w:sz w:val="24"/>
          <w:szCs w:val="24"/>
        </w:rPr>
      </w:pPr>
      <w:r w:rsidRPr="00D25C4F">
        <w:rPr>
          <w:rFonts w:ascii="Arial Narrow" w:hAnsi="Arial Narrow"/>
          <w:b/>
          <w:sz w:val="24"/>
          <w:szCs w:val="24"/>
        </w:rPr>
        <w:t>5.  Candidate Assessment and Selection</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Assessment Tools: Use of effective assessment tools and techniques to evaluate candidate skills, cultural fit, and potential.</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Selection Criteria: Clear and consistent criteria for selecting candidates, ensuring alignment with organizational values and goals.</w:t>
      </w:r>
    </w:p>
    <w:p w:rsidR="00B5292E" w:rsidRPr="00D25C4F" w:rsidRDefault="00B5292E" w:rsidP="00B5292E">
      <w:pPr>
        <w:jc w:val="both"/>
        <w:rPr>
          <w:rFonts w:ascii="Arial Narrow" w:hAnsi="Arial Narrow"/>
          <w:sz w:val="24"/>
          <w:szCs w:val="24"/>
        </w:rPr>
      </w:pPr>
      <w:r w:rsidRPr="00D25C4F">
        <w:rPr>
          <w:rFonts w:ascii="Arial Narrow" w:hAnsi="Arial Narrow"/>
          <w:sz w:val="24"/>
          <w:szCs w:val="24"/>
        </w:rPr>
        <w:t>Interview Process: Structured and efficient interview processes that provide a comprehensive evaluation of candidates.</w:t>
      </w:r>
    </w:p>
    <w:p w:rsidR="00B5292E" w:rsidRPr="00D25C4F" w:rsidRDefault="00B5292E" w:rsidP="00B5292E">
      <w:pPr>
        <w:pStyle w:val="font8"/>
        <w:spacing w:before="0" w:beforeAutospacing="0" w:after="0" w:afterAutospacing="0"/>
        <w:textAlignment w:val="baseline"/>
        <w:rPr>
          <w:rFonts w:ascii="Arial Narrow" w:eastAsiaTheme="minorHAnsi" w:hAnsi="Arial Narrow" w:cstheme="minorHAnsi"/>
          <w:b/>
          <w:sz w:val="32"/>
          <w:szCs w:val="32"/>
          <w:lang w:eastAsia="en-US"/>
        </w:rPr>
      </w:pPr>
      <w:r w:rsidRPr="00D25C4F">
        <w:rPr>
          <w:rFonts w:ascii="Arial Narrow" w:eastAsiaTheme="minorHAnsi" w:hAnsi="Arial Narrow" w:cstheme="minorHAnsi"/>
          <w:b/>
          <w:sz w:val="32"/>
          <w:szCs w:val="32"/>
          <w:highlight w:val="lightGray"/>
          <w:lang w:eastAsia="en-US"/>
        </w:rPr>
        <w:t>Category 8:  Excellence in Campus Connect &amp; Internship Program</w:t>
      </w:r>
    </w:p>
    <w:p w:rsidR="00B5292E" w:rsidRPr="00D25C4F" w:rsidRDefault="00B5292E" w:rsidP="00B5292E">
      <w:pPr>
        <w:jc w:val="both"/>
        <w:rPr>
          <w:rFonts w:ascii="Arial Narrow" w:hAnsi="Arial Narrow" w:cstheme="minorHAnsi"/>
          <w:sz w:val="24"/>
          <w:szCs w:val="24"/>
        </w:rPr>
      </w:pPr>
      <w:r w:rsidRPr="00D25C4F">
        <w:rPr>
          <w:rFonts w:ascii="Arial Narrow" w:hAnsi="Arial Narrow"/>
          <w:lang w:eastAsia="en-IN"/>
        </w:rPr>
        <w:br/>
      </w:r>
      <w:r w:rsidRPr="00D25C4F">
        <w:rPr>
          <w:rFonts w:ascii="Arial Narrow" w:hAnsi="Arial Narrow" w:cstheme="minorHAnsi"/>
          <w:sz w:val="24"/>
          <w:szCs w:val="24"/>
          <w:lang w:eastAsia="en-IN"/>
        </w:rPr>
        <w:t>Evaluating excellence in Campus Connect &amp; Internship Programs for HR Excellence Recognition involves assessing various parameters that reflect the effectiveness, innovation, and impact of these initiatives on both the organization and the parti</w:t>
      </w:r>
      <w:r w:rsidRPr="00D25C4F">
        <w:rPr>
          <w:rFonts w:ascii="Arial Narrow" w:hAnsi="Arial Narrow" w:cstheme="minorHAnsi"/>
          <w:sz w:val="24"/>
          <w:szCs w:val="24"/>
        </w:rPr>
        <w:t>cipants. Here are the detailed evaluation parameters for this category:</w:t>
      </w:r>
    </w:p>
    <w:p w:rsidR="00B5292E" w:rsidRPr="00D25C4F" w:rsidRDefault="00B5292E" w:rsidP="00B5292E">
      <w:pPr>
        <w:jc w:val="both"/>
        <w:rPr>
          <w:rFonts w:ascii="Arial Narrow" w:hAnsi="Arial Narrow" w:cstheme="minorHAnsi"/>
          <w:b/>
          <w:sz w:val="24"/>
          <w:szCs w:val="24"/>
        </w:rPr>
      </w:pPr>
      <w:r w:rsidRPr="00D25C4F">
        <w:rPr>
          <w:rFonts w:ascii="Arial Narrow" w:hAnsi="Arial Narrow" w:cstheme="minorHAnsi"/>
          <w:b/>
          <w:sz w:val="24"/>
          <w:szCs w:val="24"/>
        </w:rPr>
        <w:t>1. Strategic Alignment</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Alignment with Organizational Goals: Demonstration of how campus connect and internship programs support the organization's strategic objectives and talent pipeline.</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Leadership Support: Extent of involvement and endorsement from senior management in these programs.</w:t>
      </w:r>
    </w:p>
    <w:p w:rsidR="00B5292E" w:rsidRPr="00D25C4F" w:rsidRDefault="00B5292E" w:rsidP="00B5292E">
      <w:pPr>
        <w:jc w:val="both"/>
        <w:rPr>
          <w:rFonts w:ascii="Arial Narrow" w:hAnsi="Arial Narrow" w:cstheme="minorHAnsi"/>
          <w:b/>
          <w:sz w:val="24"/>
          <w:szCs w:val="24"/>
        </w:rPr>
      </w:pPr>
      <w:r w:rsidRPr="00D25C4F">
        <w:rPr>
          <w:rFonts w:ascii="Arial Narrow" w:hAnsi="Arial Narrow" w:cstheme="minorHAnsi"/>
          <w:b/>
          <w:sz w:val="24"/>
          <w:szCs w:val="24"/>
        </w:rPr>
        <w:t>2. Program Design and Structure</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Program Framework: Presence of a well-defined structure and framework for the campus connect and internship programs.</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Clear Objectives: Clear objectives and expected outcomes for both the organization and the participants.</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lastRenderedPageBreak/>
        <w:t>Customizable Experiences: Flexibility to tailor the internship experience to different roles, departments, and individual interests.</w:t>
      </w:r>
    </w:p>
    <w:p w:rsidR="00B5292E" w:rsidRPr="00D25C4F" w:rsidRDefault="00B5292E" w:rsidP="00B5292E">
      <w:pPr>
        <w:jc w:val="both"/>
        <w:rPr>
          <w:rFonts w:ascii="Arial Narrow" w:hAnsi="Arial Narrow" w:cstheme="minorHAnsi"/>
          <w:b/>
          <w:sz w:val="24"/>
          <w:szCs w:val="24"/>
        </w:rPr>
      </w:pPr>
      <w:r w:rsidRPr="00D25C4F">
        <w:rPr>
          <w:rFonts w:ascii="Arial Narrow" w:hAnsi="Arial Narrow" w:cstheme="minorHAnsi"/>
          <w:b/>
          <w:sz w:val="24"/>
          <w:szCs w:val="24"/>
        </w:rPr>
        <w:t>3. Selection and Recruitment</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Campus Engagement: Strategies and effectiveness of engagement with educational institutions (e.g., career fairs, on-campus presentations).</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Selection Process: Fairness, transparency, and efficiency of the selection and recruitment process for interns.</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Diversity and Inclusion: Efforts to ensure a diverse and inclusive selection of interns.</w:t>
      </w:r>
    </w:p>
    <w:p w:rsidR="00B5292E" w:rsidRPr="00D25C4F" w:rsidRDefault="00B5292E" w:rsidP="00B5292E">
      <w:pPr>
        <w:jc w:val="both"/>
        <w:rPr>
          <w:rFonts w:ascii="Arial Narrow" w:hAnsi="Arial Narrow" w:cstheme="minorHAnsi"/>
          <w:b/>
          <w:sz w:val="24"/>
          <w:szCs w:val="24"/>
        </w:rPr>
      </w:pPr>
      <w:r w:rsidRPr="00D25C4F">
        <w:rPr>
          <w:rFonts w:ascii="Arial Narrow" w:hAnsi="Arial Narrow" w:cstheme="minorHAnsi"/>
          <w:b/>
          <w:sz w:val="24"/>
          <w:szCs w:val="24"/>
        </w:rPr>
        <w:t xml:space="preserve">4. </w:t>
      </w:r>
      <w:proofErr w:type="spellStart"/>
      <w:r w:rsidRPr="00D25C4F">
        <w:rPr>
          <w:rFonts w:ascii="Arial Narrow" w:hAnsi="Arial Narrow" w:cstheme="minorHAnsi"/>
          <w:b/>
          <w:sz w:val="24"/>
          <w:szCs w:val="24"/>
        </w:rPr>
        <w:t>Onboarding</w:t>
      </w:r>
      <w:proofErr w:type="spellEnd"/>
      <w:r w:rsidRPr="00D25C4F">
        <w:rPr>
          <w:rFonts w:ascii="Arial Narrow" w:hAnsi="Arial Narrow" w:cstheme="minorHAnsi"/>
          <w:b/>
          <w:sz w:val="24"/>
          <w:szCs w:val="24"/>
        </w:rPr>
        <w:t xml:space="preserve"> and Integration</w:t>
      </w:r>
    </w:p>
    <w:p w:rsidR="00B5292E" w:rsidRPr="00D25C4F" w:rsidRDefault="00B5292E" w:rsidP="00B5292E">
      <w:pPr>
        <w:jc w:val="both"/>
        <w:rPr>
          <w:rFonts w:ascii="Arial Narrow" w:hAnsi="Arial Narrow" w:cstheme="minorHAnsi"/>
          <w:sz w:val="24"/>
          <w:szCs w:val="24"/>
        </w:rPr>
      </w:pPr>
      <w:proofErr w:type="spellStart"/>
      <w:r w:rsidRPr="00D25C4F">
        <w:rPr>
          <w:rFonts w:ascii="Arial Narrow" w:hAnsi="Arial Narrow" w:cstheme="minorHAnsi"/>
          <w:sz w:val="24"/>
          <w:szCs w:val="24"/>
        </w:rPr>
        <w:t>Onboarding</w:t>
      </w:r>
      <w:proofErr w:type="spellEnd"/>
      <w:r w:rsidRPr="00D25C4F">
        <w:rPr>
          <w:rFonts w:ascii="Arial Narrow" w:hAnsi="Arial Narrow" w:cstheme="minorHAnsi"/>
          <w:sz w:val="24"/>
          <w:szCs w:val="24"/>
        </w:rPr>
        <w:t xml:space="preserve"> Process: Comprehensive </w:t>
      </w:r>
      <w:proofErr w:type="spellStart"/>
      <w:r w:rsidRPr="00D25C4F">
        <w:rPr>
          <w:rFonts w:ascii="Arial Narrow" w:hAnsi="Arial Narrow" w:cstheme="minorHAnsi"/>
          <w:sz w:val="24"/>
          <w:szCs w:val="24"/>
        </w:rPr>
        <w:t>onboarding</w:t>
      </w:r>
      <w:proofErr w:type="spellEnd"/>
      <w:r w:rsidRPr="00D25C4F">
        <w:rPr>
          <w:rFonts w:ascii="Arial Narrow" w:hAnsi="Arial Narrow" w:cstheme="minorHAnsi"/>
          <w:sz w:val="24"/>
          <w:szCs w:val="24"/>
        </w:rPr>
        <w:t xml:space="preserve"> process for interns to integrate them smoothly into the organization.</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Mentorship and Support: Availability and effectiveness of mentorship and support systems for interns.</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Cultural Orientation: Programs to help interns understand and integrate into the organizational culture.</w:t>
      </w:r>
    </w:p>
    <w:p w:rsidR="00B5292E" w:rsidRPr="00D25C4F" w:rsidRDefault="00B5292E" w:rsidP="00B5292E">
      <w:pPr>
        <w:jc w:val="both"/>
        <w:rPr>
          <w:rFonts w:ascii="Arial Narrow" w:hAnsi="Arial Narrow" w:cstheme="minorHAnsi"/>
          <w:b/>
          <w:sz w:val="24"/>
          <w:szCs w:val="24"/>
        </w:rPr>
      </w:pPr>
      <w:r w:rsidRPr="00D25C4F">
        <w:rPr>
          <w:rFonts w:ascii="Arial Narrow" w:hAnsi="Arial Narrow" w:cstheme="minorHAnsi"/>
          <w:b/>
          <w:sz w:val="24"/>
          <w:szCs w:val="24"/>
        </w:rPr>
        <w:t>5. Training and Development</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Training Programs: Quality and relevance of training programs provided to interns.</w:t>
      </w:r>
    </w:p>
    <w:p w:rsidR="00B5292E" w:rsidRPr="00D25C4F" w:rsidRDefault="00B5292E" w:rsidP="00B5292E">
      <w:pPr>
        <w:jc w:val="both"/>
        <w:rPr>
          <w:rFonts w:ascii="Arial Narrow" w:hAnsi="Arial Narrow" w:cstheme="minorHAnsi"/>
          <w:sz w:val="24"/>
          <w:szCs w:val="24"/>
        </w:rPr>
      </w:pPr>
      <w:r w:rsidRPr="00D25C4F">
        <w:rPr>
          <w:rFonts w:ascii="Arial Narrow" w:hAnsi="Arial Narrow" w:cstheme="minorHAnsi"/>
          <w:sz w:val="24"/>
          <w:szCs w:val="24"/>
        </w:rPr>
        <w:t>Skill Development: Opportunities for interns to develop both soft and technical skills.</w:t>
      </w:r>
    </w:p>
    <w:p w:rsidR="00B5292E" w:rsidRPr="00D25C4F" w:rsidRDefault="00B5292E" w:rsidP="00B53333">
      <w:pPr>
        <w:jc w:val="both"/>
        <w:rPr>
          <w:rFonts w:ascii="Arial Narrow" w:hAnsi="Arial Narrow" w:cstheme="minorHAnsi"/>
          <w:sz w:val="24"/>
          <w:szCs w:val="24"/>
        </w:rPr>
      </w:pPr>
      <w:r w:rsidRPr="00D25C4F">
        <w:rPr>
          <w:rFonts w:ascii="Arial Narrow" w:hAnsi="Arial Narrow" w:cstheme="minorHAnsi"/>
          <w:sz w:val="24"/>
          <w:szCs w:val="24"/>
        </w:rPr>
        <w:t>Learning Resources: Access to learning resources, tools, and platforms for continuous development</w:t>
      </w:r>
      <w:r w:rsidR="00D01A69" w:rsidRPr="00D25C4F">
        <w:rPr>
          <w:rFonts w:ascii="Arial Narrow" w:hAnsi="Arial Narrow" w:cstheme="minorHAnsi"/>
          <w:sz w:val="24"/>
          <w:szCs w:val="24"/>
        </w:rPr>
        <w:t>.</w:t>
      </w:r>
    </w:p>
    <w:p w:rsidR="00B53333" w:rsidRPr="00D25C4F" w:rsidRDefault="00B53333" w:rsidP="00B53333">
      <w:pPr>
        <w:pStyle w:val="font8"/>
        <w:spacing w:before="0" w:beforeAutospacing="0" w:after="0" w:afterAutospacing="0"/>
        <w:jc w:val="both"/>
        <w:textAlignment w:val="baseline"/>
        <w:rPr>
          <w:rFonts w:ascii="Arial Narrow" w:eastAsiaTheme="minorHAnsi" w:hAnsi="Arial Narrow" w:cstheme="minorHAnsi"/>
          <w:b/>
          <w:sz w:val="32"/>
          <w:szCs w:val="32"/>
          <w:lang w:eastAsia="en-US"/>
        </w:rPr>
      </w:pPr>
    </w:p>
    <w:p w:rsidR="00B53333" w:rsidRPr="00D25C4F" w:rsidRDefault="00D01A69" w:rsidP="00B53333">
      <w:pPr>
        <w:pStyle w:val="font8"/>
        <w:spacing w:before="0" w:beforeAutospacing="0" w:after="0" w:afterAutospacing="0"/>
        <w:jc w:val="both"/>
        <w:textAlignment w:val="baseline"/>
        <w:rPr>
          <w:rFonts w:ascii="Arial Narrow" w:hAnsi="Arial Narrow" w:cs="Segoe UI"/>
          <w:sz w:val="32"/>
          <w:szCs w:val="32"/>
        </w:rPr>
      </w:pPr>
      <w:r w:rsidRPr="00D25C4F">
        <w:rPr>
          <w:rFonts w:ascii="Arial Narrow" w:eastAsiaTheme="minorHAnsi" w:hAnsi="Arial Narrow" w:cstheme="minorHAnsi"/>
          <w:b/>
          <w:sz w:val="32"/>
          <w:szCs w:val="32"/>
          <w:highlight w:val="lightGray"/>
          <w:lang w:eastAsia="en-US"/>
        </w:rPr>
        <w:t>Category 9</w:t>
      </w:r>
      <w:r w:rsidR="00B53333" w:rsidRPr="00D25C4F">
        <w:rPr>
          <w:rFonts w:ascii="Arial Narrow" w:eastAsiaTheme="minorHAnsi" w:hAnsi="Arial Narrow" w:cstheme="minorHAnsi"/>
          <w:b/>
          <w:sz w:val="32"/>
          <w:szCs w:val="32"/>
          <w:highlight w:val="lightGray"/>
          <w:lang w:eastAsia="en-US"/>
        </w:rPr>
        <w:t>: Excellence in Learning and Development</w:t>
      </w:r>
      <w:r w:rsidR="00B53333" w:rsidRPr="00D25C4F">
        <w:rPr>
          <w:rFonts w:ascii="Arial Narrow" w:hAnsi="Arial Narrow" w:cs="Segoe UI"/>
          <w:sz w:val="32"/>
          <w:szCs w:val="32"/>
        </w:rPr>
        <w:t xml:space="preserve"> </w:t>
      </w:r>
    </w:p>
    <w:p w:rsidR="00B53333" w:rsidRPr="00D25C4F" w:rsidRDefault="00B53333" w:rsidP="00B53333">
      <w:pPr>
        <w:pStyle w:val="font8"/>
        <w:spacing w:before="0" w:beforeAutospacing="0" w:after="0" w:afterAutospacing="0"/>
        <w:jc w:val="both"/>
        <w:textAlignment w:val="baseline"/>
        <w:rPr>
          <w:rFonts w:ascii="Arial Narrow" w:hAnsi="Arial Narrow" w:cstheme="minorHAnsi"/>
        </w:rPr>
      </w:pP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Evaluating excellence in Learning and Development (L&amp;D) for HR Excellence Recognition involves assessing a variety of factors that demonstrate the effectiveness, innovation, and impact of L&amp;D initiatives within an organization. Here are the detailed evaluation parameters for this category:</w:t>
      </w:r>
    </w:p>
    <w:p w:rsidR="00B53333" w:rsidRPr="00D25C4F" w:rsidRDefault="00B53333" w:rsidP="00B53333">
      <w:pPr>
        <w:jc w:val="both"/>
        <w:rPr>
          <w:rFonts w:ascii="Arial Narrow" w:hAnsi="Arial Narrow" w:cstheme="minorHAnsi"/>
          <w:b/>
          <w:sz w:val="24"/>
          <w:szCs w:val="24"/>
        </w:rPr>
      </w:pPr>
      <w:r w:rsidRPr="00D25C4F">
        <w:rPr>
          <w:rFonts w:ascii="Arial Narrow" w:hAnsi="Arial Narrow" w:cstheme="minorHAnsi"/>
          <w:b/>
          <w:sz w:val="24"/>
          <w:szCs w:val="24"/>
        </w:rPr>
        <w:t>1. Strategic Alignment</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Alignment with Organizational Goals: Demonstration of how L&amp;D initiatives support and align with the overall strategic objectives of the organization.</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Leadership Involvement: Extent of involvement and support from senior management in L&amp;D programs.</w:t>
      </w:r>
    </w:p>
    <w:p w:rsidR="00B53333" w:rsidRPr="00D25C4F" w:rsidRDefault="00B53333" w:rsidP="00B53333">
      <w:pPr>
        <w:jc w:val="both"/>
        <w:rPr>
          <w:rFonts w:ascii="Arial Narrow" w:hAnsi="Arial Narrow" w:cstheme="minorHAnsi"/>
          <w:b/>
          <w:sz w:val="24"/>
          <w:szCs w:val="24"/>
        </w:rPr>
      </w:pPr>
      <w:r w:rsidRPr="00D25C4F">
        <w:rPr>
          <w:rFonts w:ascii="Arial Narrow" w:hAnsi="Arial Narrow" w:cstheme="minorHAnsi"/>
          <w:b/>
          <w:sz w:val="24"/>
          <w:szCs w:val="24"/>
        </w:rPr>
        <w:t>2. Program Design and Delivery</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Program Relevance: Relevance of L&amp;D programs to the current and future needs of the organization and its employees.</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 xml:space="preserve">Innovative Design: Use of innovative approaches in program design, such as </w:t>
      </w:r>
      <w:proofErr w:type="spellStart"/>
      <w:r w:rsidRPr="00D25C4F">
        <w:rPr>
          <w:rFonts w:ascii="Arial Narrow" w:hAnsi="Arial Narrow" w:cstheme="minorHAnsi"/>
          <w:sz w:val="24"/>
          <w:szCs w:val="24"/>
        </w:rPr>
        <w:t>gamification</w:t>
      </w:r>
      <w:proofErr w:type="spellEnd"/>
      <w:r w:rsidRPr="00D25C4F">
        <w:rPr>
          <w:rFonts w:ascii="Arial Narrow" w:hAnsi="Arial Narrow" w:cstheme="minorHAnsi"/>
          <w:sz w:val="24"/>
          <w:szCs w:val="24"/>
        </w:rPr>
        <w:t>, blended learning, and micro learning.</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lastRenderedPageBreak/>
        <w:t>Delivery Methods: Variety and effectiveness of delivery methods (e.g., online, in-person, hybrid).</w:t>
      </w:r>
    </w:p>
    <w:p w:rsidR="00B53333" w:rsidRPr="00D25C4F" w:rsidRDefault="00B53333" w:rsidP="00B53333">
      <w:pPr>
        <w:jc w:val="both"/>
        <w:rPr>
          <w:rFonts w:ascii="Arial Narrow" w:hAnsi="Arial Narrow" w:cstheme="minorHAnsi"/>
          <w:b/>
          <w:sz w:val="24"/>
          <w:szCs w:val="24"/>
        </w:rPr>
      </w:pPr>
      <w:r w:rsidRPr="00D25C4F">
        <w:rPr>
          <w:rFonts w:ascii="Arial Narrow" w:hAnsi="Arial Narrow" w:cstheme="minorHAnsi"/>
          <w:b/>
          <w:sz w:val="24"/>
          <w:szCs w:val="24"/>
        </w:rPr>
        <w:t>3. Technology and Innovation</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Technology Utilization: Effective use of technology in L&amp;D programs, such as Learning Management Systems (LMS), mobile learning, and virtual reality.</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Innovation in Learning: Introduction and adoption of innovative learning tools and practices.</w:t>
      </w:r>
    </w:p>
    <w:p w:rsidR="00B53333" w:rsidRPr="00D25C4F" w:rsidRDefault="00B53333" w:rsidP="00B53333">
      <w:pPr>
        <w:jc w:val="both"/>
        <w:rPr>
          <w:rFonts w:ascii="Arial Narrow" w:hAnsi="Arial Narrow" w:cstheme="minorHAnsi"/>
          <w:b/>
          <w:sz w:val="24"/>
          <w:szCs w:val="24"/>
        </w:rPr>
      </w:pPr>
      <w:r w:rsidRPr="00D25C4F">
        <w:rPr>
          <w:rFonts w:ascii="Arial Narrow" w:hAnsi="Arial Narrow" w:cstheme="minorHAnsi"/>
          <w:b/>
          <w:sz w:val="24"/>
          <w:szCs w:val="24"/>
        </w:rPr>
        <w:t>4. Content Quality and Development</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Quality of Content: Relevance, accuracy, and up-to-</w:t>
      </w:r>
      <w:proofErr w:type="spellStart"/>
      <w:r w:rsidRPr="00D25C4F">
        <w:rPr>
          <w:rFonts w:ascii="Arial Narrow" w:hAnsi="Arial Narrow" w:cstheme="minorHAnsi"/>
          <w:sz w:val="24"/>
          <w:szCs w:val="24"/>
        </w:rPr>
        <w:t>dateness</w:t>
      </w:r>
      <w:proofErr w:type="spellEnd"/>
      <w:r w:rsidRPr="00D25C4F">
        <w:rPr>
          <w:rFonts w:ascii="Arial Narrow" w:hAnsi="Arial Narrow" w:cstheme="minorHAnsi"/>
          <w:sz w:val="24"/>
          <w:szCs w:val="24"/>
        </w:rPr>
        <w:t xml:space="preserve"> of the training content.</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Customization: Customization of learning content to meet the specific needs of different roles and departments.</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Content Development: Processes for developing and updating learning content.</w:t>
      </w:r>
    </w:p>
    <w:p w:rsidR="00B53333" w:rsidRPr="00D25C4F" w:rsidRDefault="00B53333" w:rsidP="00B53333">
      <w:pPr>
        <w:jc w:val="both"/>
        <w:rPr>
          <w:rFonts w:ascii="Arial Narrow" w:hAnsi="Arial Narrow" w:cstheme="minorHAnsi"/>
          <w:b/>
          <w:sz w:val="24"/>
          <w:szCs w:val="24"/>
        </w:rPr>
      </w:pPr>
      <w:r w:rsidRPr="00D25C4F">
        <w:rPr>
          <w:rFonts w:ascii="Arial Narrow" w:hAnsi="Arial Narrow" w:cstheme="minorHAnsi"/>
          <w:b/>
          <w:sz w:val="24"/>
          <w:szCs w:val="24"/>
        </w:rPr>
        <w:t>5. Employee Engagement and Participation</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Engagement Levels: Metrics on employee engagement and participation in L&amp;D programs.</w:t>
      </w:r>
    </w:p>
    <w:p w:rsidR="00B53333" w:rsidRPr="00D25C4F" w:rsidRDefault="00B53333" w:rsidP="00B53333">
      <w:pPr>
        <w:jc w:val="both"/>
        <w:rPr>
          <w:rFonts w:ascii="Arial Narrow" w:hAnsi="Arial Narrow" w:cstheme="minorHAnsi"/>
          <w:sz w:val="24"/>
          <w:szCs w:val="24"/>
        </w:rPr>
      </w:pPr>
      <w:r w:rsidRPr="00D25C4F">
        <w:rPr>
          <w:rFonts w:ascii="Arial Narrow" w:hAnsi="Arial Narrow" w:cstheme="minorHAnsi"/>
          <w:sz w:val="24"/>
          <w:szCs w:val="24"/>
        </w:rPr>
        <w:t>Learning Culture:  Evidence of a strong learning culture within the organization, encouraging continuous development</w:t>
      </w:r>
    </w:p>
    <w:p w:rsidR="00B53333" w:rsidRPr="00D25C4F" w:rsidRDefault="00B53333" w:rsidP="00B53333">
      <w:pPr>
        <w:jc w:val="both"/>
        <w:rPr>
          <w:rFonts w:ascii="Arial Narrow" w:hAnsi="Arial Narrow" w:cstheme="minorHAnsi"/>
          <w:b/>
          <w:sz w:val="28"/>
          <w:szCs w:val="28"/>
        </w:rPr>
      </w:pPr>
    </w:p>
    <w:p w:rsidR="00B53333" w:rsidRPr="00D25C4F" w:rsidRDefault="00B53333" w:rsidP="00B53333">
      <w:pPr>
        <w:pStyle w:val="font8"/>
        <w:spacing w:before="0" w:beforeAutospacing="0" w:after="0" w:afterAutospacing="0"/>
        <w:jc w:val="both"/>
        <w:textAlignment w:val="baseline"/>
        <w:rPr>
          <w:rFonts w:ascii="Arial Narrow" w:eastAsiaTheme="minorHAnsi" w:hAnsi="Arial Narrow" w:cstheme="minorHAnsi"/>
          <w:b/>
          <w:lang w:eastAsia="en-US"/>
        </w:rPr>
      </w:pPr>
    </w:p>
    <w:p w:rsidR="00B53333" w:rsidRPr="00D25C4F" w:rsidRDefault="00B53333" w:rsidP="00B53333">
      <w:pPr>
        <w:pStyle w:val="font8"/>
        <w:spacing w:before="0" w:beforeAutospacing="0" w:after="0" w:afterAutospacing="0"/>
        <w:textAlignment w:val="baseline"/>
        <w:rPr>
          <w:rFonts w:ascii="Arial Narrow" w:eastAsiaTheme="minorHAnsi" w:hAnsi="Arial Narrow" w:cstheme="minorHAnsi"/>
          <w:b/>
          <w:sz w:val="32"/>
          <w:szCs w:val="32"/>
          <w:lang w:eastAsia="en-US"/>
        </w:rPr>
      </w:pPr>
      <w:r w:rsidRPr="00D25C4F">
        <w:rPr>
          <w:rFonts w:ascii="Arial Narrow" w:eastAsiaTheme="minorHAnsi" w:hAnsi="Arial Narrow" w:cstheme="minorHAnsi"/>
          <w:b/>
          <w:sz w:val="32"/>
          <w:szCs w:val="32"/>
          <w:highlight w:val="lightGray"/>
          <w:lang w:eastAsia="en-US"/>
        </w:rPr>
        <w:t>Category</w:t>
      </w:r>
      <w:r w:rsidR="00D01A69" w:rsidRPr="00D25C4F">
        <w:rPr>
          <w:rFonts w:ascii="Arial Narrow" w:eastAsiaTheme="minorHAnsi" w:hAnsi="Arial Narrow" w:cstheme="minorHAnsi"/>
          <w:b/>
          <w:sz w:val="32"/>
          <w:szCs w:val="32"/>
          <w:highlight w:val="lightGray"/>
          <w:lang w:eastAsia="en-US"/>
        </w:rPr>
        <w:t xml:space="preserve"> 10</w:t>
      </w:r>
      <w:r w:rsidRPr="00D25C4F">
        <w:rPr>
          <w:rFonts w:ascii="Arial Narrow" w:eastAsiaTheme="minorHAnsi" w:hAnsi="Arial Narrow" w:cstheme="minorHAnsi"/>
          <w:b/>
          <w:sz w:val="32"/>
          <w:szCs w:val="32"/>
          <w:highlight w:val="lightGray"/>
          <w:lang w:eastAsia="en-US"/>
        </w:rPr>
        <w:t>:</w:t>
      </w:r>
      <w:r w:rsidR="00693B52" w:rsidRPr="00D25C4F">
        <w:rPr>
          <w:rFonts w:ascii="Arial Narrow" w:eastAsiaTheme="minorHAnsi" w:hAnsi="Arial Narrow" w:cstheme="minorHAnsi"/>
          <w:b/>
          <w:sz w:val="32"/>
          <w:szCs w:val="32"/>
          <w:highlight w:val="lightGray"/>
          <w:lang w:eastAsia="en-US"/>
        </w:rPr>
        <w:t xml:space="preserve">  Best HR Pr</w:t>
      </w:r>
      <w:r w:rsidR="00B5292E" w:rsidRPr="00D25C4F">
        <w:rPr>
          <w:rFonts w:ascii="Arial Narrow" w:eastAsiaTheme="minorHAnsi" w:hAnsi="Arial Narrow" w:cstheme="minorHAnsi"/>
          <w:b/>
          <w:sz w:val="32"/>
          <w:szCs w:val="32"/>
          <w:highlight w:val="lightGray"/>
          <w:lang w:eastAsia="en-US"/>
        </w:rPr>
        <w:t>actises in Government Sector Or</w:t>
      </w:r>
      <w:r w:rsidR="00693B52" w:rsidRPr="00D25C4F">
        <w:rPr>
          <w:rFonts w:ascii="Arial Narrow" w:eastAsiaTheme="minorHAnsi" w:hAnsi="Arial Narrow" w:cstheme="minorHAnsi"/>
          <w:b/>
          <w:sz w:val="32"/>
          <w:szCs w:val="32"/>
          <w:highlight w:val="lightGray"/>
          <w:lang w:eastAsia="en-US"/>
        </w:rPr>
        <w:t>ganization</w:t>
      </w:r>
    </w:p>
    <w:p w:rsidR="00B53333" w:rsidRPr="00D25C4F" w:rsidRDefault="00B53333" w:rsidP="00B53333">
      <w:pPr>
        <w:jc w:val="both"/>
        <w:rPr>
          <w:rFonts w:ascii="Arial Narrow" w:hAnsi="Arial Narrow" w:cstheme="minorHAnsi"/>
          <w:sz w:val="24"/>
          <w:szCs w:val="24"/>
        </w:rPr>
      </w:pPr>
    </w:p>
    <w:p w:rsidR="00D25C4F" w:rsidRPr="00D25C4F" w:rsidRDefault="00D25C4F" w:rsidP="00D25C4F">
      <w:pPr>
        <w:rPr>
          <w:rFonts w:ascii="Arial Narrow" w:hAnsi="Arial Narrow"/>
          <w:b/>
          <w:sz w:val="24"/>
          <w:szCs w:val="24"/>
        </w:rPr>
      </w:pPr>
      <w:r w:rsidRPr="00D25C4F">
        <w:rPr>
          <w:rFonts w:ascii="Arial Narrow" w:hAnsi="Arial Narrow"/>
          <w:b/>
          <w:sz w:val="24"/>
          <w:szCs w:val="24"/>
        </w:rPr>
        <w:t>1. Recruitment and Talent Acquisition</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Transparent and merit-based recruitment processes</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Use of technology (like online exams, e-recruitment platforms)</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Fair reservation policies and diversity initiatives</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Skill-based hiring for evolving roles (digital, sustainability, innovation)</w:t>
      </w:r>
    </w:p>
    <w:p w:rsidR="00D25C4F" w:rsidRPr="00D25C4F" w:rsidRDefault="00D25C4F" w:rsidP="00D25C4F">
      <w:pPr>
        <w:pStyle w:val="NoSpacing"/>
      </w:pPr>
    </w:p>
    <w:p w:rsidR="00D25C4F" w:rsidRPr="00D25C4F" w:rsidRDefault="00D25C4F" w:rsidP="00D25C4F">
      <w:pPr>
        <w:rPr>
          <w:rFonts w:ascii="Arial Narrow" w:hAnsi="Arial Narrow"/>
          <w:b/>
          <w:sz w:val="24"/>
          <w:szCs w:val="24"/>
        </w:rPr>
      </w:pPr>
      <w:r w:rsidRPr="00D25C4F">
        <w:rPr>
          <w:rFonts w:ascii="Arial Narrow" w:hAnsi="Arial Narrow"/>
          <w:b/>
          <w:sz w:val="24"/>
          <w:szCs w:val="24"/>
        </w:rPr>
        <w:t>2. Training and Development</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 xml:space="preserve">Regular and structured training programs (technical and </w:t>
      </w:r>
      <w:proofErr w:type="spellStart"/>
      <w:r w:rsidRPr="00D25C4F">
        <w:rPr>
          <w:rFonts w:ascii="Arial Narrow" w:hAnsi="Arial Narrow"/>
          <w:sz w:val="24"/>
          <w:szCs w:val="24"/>
        </w:rPr>
        <w:t>behavioral</w:t>
      </w:r>
      <w:proofErr w:type="spellEnd"/>
      <w:r w:rsidRPr="00D25C4F">
        <w:rPr>
          <w:rFonts w:ascii="Arial Narrow" w:hAnsi="Arial Narrow"/>
          <w:sz w:val="24"/>
          <w:szCs w:val="24"/>
        </w:rPr>
        <w:t>)</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Leadership development initiatives</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E-learning and blended learning adoption</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Specialized training for future competencies (AI, public policy, governance)</w:t>
      </w:r>
    </w:p>
    <w:p w:rsidR="00D25C4F" w:rsidRPr="00D25C4F" w:rsidRDefault="00D25C4F" w:rsidP="00D25C4F">
      <w:pPr>
        <w:pStyle w:val="NoSpacing"/>
      </w:pPr>
    </w:p>
    <w:p w:rsidR="00D25C4F" w:rsidRPr="00D25C4F" w:rsidRDefault="00D25C4F" w:rsidP="00D25C4F">
      <w:pPr>
        <w:rPr>
          <w:rFonts w:ascii="Arial Narrow" w:hAnsi="Arial Narrow"/>
          <w:b/>
          <w:sz w:val="24"/>
          <w:szCs w:val="24"/>
        </w:rPr>
      </w:pPr>
      <w:r w:rsidRPr="00D25C4F">
        <w:rPr>
          <w:rFonts w:ascii="Arial Narrow" w:hAnsi="Arial Narrow"/>
          <w:b/>
          <w:sz w:val="24"/>
          <w:szCs w:val="24"/>
        </w:rPr>
        <w:t>3. Performance Management</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Clear and measurable KPIs for employees</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lastRenderedPageBreak/>
        <w:t>Objective appraisal systems</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Linkage of performance to promotions and incentives</w:t>
      </w:r>
    </w:p>
    <w:p w:rsidR="00D25C4F" w:rsidRPr="00D25C4F" w:rsidRDefault="00D25C4F" w:rsidP="00D25C4F">
      <w:pPr>
        <w:pStyle w:val="ListParagraph"/>
        <w:numPr>
          <w:ilvl w:val="0"/>
          <w:numId w:val="2"/>
        </w:numPr>
        <w:rPr>
          <w:rFonts w:ascii="Arial Narrow" w:hAnsi="Arial Narrow"/>
          <w:sz w:val="24"/>
          <w:szCs w:val="24"/>
        </w:rPr>
      </w:pPr>
      <w:r w:rsidRPr="00D25C4F">
        <w:rPr>
          <w:rFonts w:ascii="Arial Narrow" w:hAnsi="Arial Narrow"/>
          <w:sz w:val="24"/>
          <w:szCs w:val="24"/>
        </w:rPr>
        <w:t>360-degree feedback mechanisms (in advanced setups)</w:t>
      </w:r>
    </w:p>
    <w:p w:rsidR="00D25C4F" w:rsidRPr="00D25C4F" w:rsidRDefault="00D25C4F" w:rsidP="00D25C4F">
      <w:pPr>
        <w:rPr>
          <w:rFonts w:ascii="Arial Narrow" w:hAnsi="Arial Narrow"/>
          <w:sz w:val="24"/>
          <w:szCs w:val="24"/>
        </w:rPr>
      </w:pPr>
    </w:p>
    <w:p w:rsidR="00D25C4F" w:rsidRPr="00D25C4F" w:rsidRDefault="00D25C4F" w:rsidP="00D25C4F">
      <w:pPr>
        <w:rPr>
          <w:rFonts w:ascii="Arial Narrow" w:hAnsi="Arial Narrow"/>
          <w:b/>
          <w:sz w:val="24"/>
          <w:szCs w:val="24"/>
        </w:rPr>
      </w:pPr>
      <w:r w:rsidRPr="00D25C4F">
        <w:rPr>
          <w:rFonts w:ascii="Arial Narrow" w:hAnsi="Arial Narrow"/>
          <w:b/>
          <w:sz w:val="24"/>
          <w:szCs w:val="24"/>
        </w:rPr>
        <w:t>4. Employee Engagement and Motivation</w:t>
      </w:r>
    </w:p>
    <w:p w:rsidR="00D25C4F" w:rsidRPr="00D25C4F" w:rsidRDefault="00D25C4F" w:rsidP="00D25C4F">
      <w:pPr>
        <w:pStyle w:val="ListParagraph"/>
        <w:numPr>
          <w:ilvl w:val="0"/>
          <w:numId w:val="3"/>
        </w:numPr>
        <w:rPr>
          <w:rFonts w:ascii="Arial Narrow" w:hAnsi="Arial Narrow"/>
          <w:sz w:val="24"/>
          <w:szCs w:val="24"/>
        </w:rPr>
      </w:pPr>
      <w:r w:rsidRPr="00D25C4F">
        <w:rPr>
          <w:rFonts w:ascii="Arial Narrow" w:hAnsi="Arial Narrow"/>
          <w:sz w:val="24"/>
          <w:szCs w:val="24"/>
        </w:rPr>
        <w:t>Regular employee feedback surveys and action on them</w:t>
      </w:r>
    </w:p>
    <w:p w:rsidR="00D25C4F" w:rsidRPr="00D25C4F" w:rsidRDefault="00D25C4F" w:rsidP="00D25C4F">
      <w:pPr>
        <w:pStyle w:val="ListParagraph"/>
        <w:numPr>
          <w:ilvl w:val="0"/>
          <w:numId w:val="3"/>
        </w:numPr>
        <w:rPr>
          <w:rFonts w:ascii="Arial Narrow" w:hAnsi="Arial Narrow"/>
          <w:sz w:val="24"/>
          <w:szCs w:val="24"/>
        </w:rPr>
      </w:pPr>
      <w:r w:rsidRPr="00D25C4F">
        <w:rPr>
          <w:rFonts w:ascii="Arial Narrow" w:hAnsi="Arial Narrow"/>
          <w:sz w:val="24"/>
          <w:szCs w:val="24"/>
        </w:rPr>
        <w:t>Recognition and award schemes (e.g., Employee of the Month)</w:t>
      </w:r>
    </w:p>
    <w:p w:rsidR="00D25C4F" w:rsidRPr="00D25C4F" w:rsidRDefault="00D25C4F" w:rsidP="00D25C4F">
      <w:pPr>
        <w:pStyle w:val="ListParagraph"/>
        <w:numPr>
          <w:ilvl w:val="0"/>
          <w:numId w:val="3"/>
        </w:numPr>
        <w:rPr>
          <w:rFonts w:ascii="Arial Narrow" w:hAnsi="Arial Narrow"/>
          <w:sz w:val="24"/>
          <w:szCs w:val="24"/>
        </w:rPr>
      </w:pPr>
      <w:r w:rsidRPr="00D25C4F">
        <w:rPr>
          <w:rFonts w:ascii="Arial Narrow" w:hAnsi="Arial Narrow"/>
          <w:sz w:val="24"/>
          <w:szCs w:val="24"/>
        </w:rPr>
        <w:t>Welfare initiatives like sports, cultural programs, retreats</w:t>
      </w:r>
    </w:p>
    <w:p w:rsidR="00D25C4F" w:rsidRPr="00D25C4F" w:rsidRDefault="00D25C4F" w:rsidP="00D25C4F">
      <w:pPr>
        <w:pStyle w:val="ListParagraph"/>
        <w:numPr>
          <w:ilvl w:val="0"/>
          <w:numId w:val="3"/>
        </w:numPr>
        <w:rPr>
          <w:rFonts w:ascii="Arial Narrow" w:hAnsi="Arial Narrow"/>
          <w:sz w:val="24"/>
          <w:szCs w:val="24"/>
        </w:rPr>
      </w:pPr>
      <w:r w:rsidRPr="00D25C4F">
        <w:rPr>
          <w:rFonts w:ascii="Arial Narrow" w:hAnsi="Arial Narrow"/>
          <w:sz w:val="24"/>
          <w:szCs w:val="24"/>
        </w:rPr>
        <w:t>Work-life balance policies (flexi-hours, telework options)</w:t>
      </w:r>
    </w:p>
    <w:p w:rsidR="00D25C4F" w:rsidRPr="00D25C4F" w:rsidRDefault="00D25C4F" w:rsidP="00D25C4F">
      <w:pPr>
        <w:rPr>
          <w:rFonts w:ascii="Arial Narrow" w:hAnsi="Arial Narrow"/>
          <w:sz w:val="24"/>
          <w:szCs w:val="24"/>
        </w:rPr>
      </w:pPr>
    </w:p>
    <w:p w:rsidR="00D25C4F" w:rsidRPr="00CF7E2E" w:rsidRDefault="00D25C4F" w:rsidP="00D25C4F">
      <w:pPr>
        <w:rPr>
          <w:rFonts w:ascii="Arial Narrow" w:hAnsi="Arial Narrow"/>
          <w:b/>
          <w:sz w:val="24"/>
          <w:szCs w:val="24"/>
        </w:rPr>
      </w:pPr>
      <w:r w:rsidRPr="00CF7E2E">
        <w:rPr>
          <w:rFonts w:ascii="Arial Narrow" w:hAnsi="Arial Narrow"/>
          <w:b/>
          <w:sz w:val="24"/>
          <w:szCs w:val="24"/>
        </w:rPr>
        <w:t>5. Compensation and Benefits</w:t>
      </w:r>
    </w:p>
    <w:p w:rsidR="00D25C4F" w:rsidRPr="00CF7E2E" w:rsidRDefault="00D25C4F" w:rsidP="00CF7E2E">
      <w:pPr>
        <w:pStyle w:val="ListParagraph"/>
        <w:numPr>
          <w:ilvl w:val="0"/>
          <w:numId w:val="4"/>
        </w:numPr>
        <w:rPr>
          <w:rFonts w:ascii="Arial Narrow" w:hAnsi="Arial Narrow"/>
          <w:sz w:val="24"/>
          <w:szCs w:val="24"/>
        </w:rPr>
      </w:pPr>
      <w:r w:rsidRPr="00CF7E2E">
        <w:rPr>
          <w:rFonts w:ascii="Arial Narrow" w:hAnsi="Arial Narrow"/>
          <w:sz w:val="24"/>
          <w:szCs w:val="24"/>
        </w:rPr>
        <w:t>Transparent and structured pay scales (based on Pay Commissions or equiva</w:t>
      </w:r>
      <w:r w:rsidR="00CF7E2E" w:rsidRPr="00CF7E2E">
        <w:rPr>
          <w:rFonts w:ascii="Arial Narrow" w:hAnsi="Arial Narrow"/>
          <w:sz w:val="24"/>
          <w:szCs w:val="24"/>
        </w:rPr>
        <w:t>lent)</w:t>
      </w:r>
    </w:p>
    <w:p w:rsidR="00D25C4F" w:rsidRPr="00CF7E2E" w:rsidRDefault="00D25C4F" w:rsidP="00CF7E2E">
      <w:pPr>
        <w:pStyle w:val="ListParagraph"/>
        <w:numPr>
          <w:ilvl w:val="0"/>
          <w:numId w:val="4"/>
        </w:numPr>
        <w:rPr>
          <w:rFonts w:ascii="Arial Narrow" w:hAnsi="Arial Narrow"/>
          <w:sz w:val="24"/>
          <w:szCs w:val="24"/>
        </w:rPr>
      </w:pPr>
      <w:r w:rsidRPr="00CF7E2E">
        <w:rPr>
          <w:rFonts w:ascii="Arial Narrow" w:hAnsi="Arial Narrow"/>
          <w:sz w:val="24"/>
          <w:szCs w:val="24"/>
        </w:rPr>
        <w:t>Timely revi</w:t>
      </w:r>
      <w:r w:rsidR="00CF7E2E" w:rsidRPr="00CF7E2E">
        <w:rPr>
          <w:rFonts w:ascii="Arial Narrow" w:hAnsi="Arial Narrow"/>
          <w:sz w:val="24"/>
          <w:szCs w:val="24"/>
        </w:rPr>
        <w:t>sion of salaries and allowances</w:t>
      </w:r>
    </w:p>
    <w:p w:rsidR="00D25C4F" w:rsidRPr="00CF7E2E" w:rsidRDefault="00D25C4F" w:rsidP="00CF7E2E">
      <w:pPr>
        <w:pStyle w:val="ListParagraph"/>
        <w:numPr>
          <w:ilvl w:val="0"/>
          <w:numId w:val="4"/>
        </w:numPr>
        <w:rPr>
          <w:rFonts w:ascii="Arial Narrow" w:hAnsi="Arial Narrow"/>
          <w:sz w:val="24"/>
          <w:szCs w:val="24"/>
        </w:rPr>
      </w:pPr>
      <w:r w:rsidRPr="00CF7E2E">
        <w:rPr>
          <w:rFonts w:ascii="Arial Narrow" w:hAnsi="Arial Narrow"/>
          <w:sz w:val="24"/>
          <w:szCs w:val="24"/>
        </w:rPr>
        <w:t>Pensi</w:t>
      </w:r>
      <w:r w:rsidR="00CF7E2E" w:rsidRPr="00CF7E2E">
        <w:rPr>
          <w:rFonts w:ascii="Arial Narrow" w:hAnsi="Arial Narrow"/>
          <w:sz w:val="24"/>
          <w:szCs w:val="24"/>
        </w:rPr>
        <w:t>on and post-retirement benefits</w:t>
      </w:r>
    </w:p>
    <w:p w:rsidR="00D25C4F" w:rsidRPr="00CF7E2E" w:rsidRDefault="00D25C4F" w:rsidP="00CF7E2E">
      <w:pPr>
        <w:pStyle w:val="ListParagraph"/>
        <w:numPr>
          <w:ilvl w:val="0"/>
          <w:numId w:val="4"/>
        </w:numPr>
        <w:rPr>
          <w:rFonts w:ascii="Arial Narrow" w:hAnsi="Arial Narrow"/>
          <w:sz w:val="24"/>
          <w:szCs w:val="24"/>
        </w:rPr>
      </w:pPr>
      <w:r w:rsidRPr="00CF7E2E">
        <w:rPr>
          <w:rFonts w:ascii="Arial Narrow" w:hAnsi="Arial Narrow"/>
          <w:sz w:val="24"/>
          <w:szCs w:val="24"/>
        </w:rPr>
        <w:t>Health and wellness programs (insuranc</w:t>
      </w:r>
      <w:r w:rsidR="00CF7E2E" w:rsidRPr="00CF7E2E">
        <w:rPr>
          <w:rFonts w:ascii="Arial Narrow" w:hAnsi="Arial Narrow"/>
          <w:sz w:val="24"/>
          <w:szCs w:val="24"/>
        </w:rPr>
        <w:t>e, preventive health check-ups)</w:t>
      </w:r>
    </w:p>
    <w:p w:rsidR="00CF7E2E" w:rsidRPr="00D25C4F" w:rsidRDefault="00CF7E2E" w:rsidP="00D25C4F">
      <w:pPr>
        <w:rPr>
          <w:rFonts w:ascii="Arial Narrow" w:hAnsi="Arial Narrow"/>
          <w:sz w:val="24"/>
          <w:szCs w:val="24"/>
        </w:rPr>
      </w:pPr>
    </w:p>
    <w:p w:rsidR="00D25C4F" w:rsidRPr="00CF7E2E" w:rsidRDefault="00D25C4F" w:rsidP="00D25C4F">
      <w:pPr>
        <w:rPr>
          <w:rFonts w:ascii="Arial Narrow" w:hAnsi="Arial Narrow"/>
          <w:b/>
          <w:sz w:val="24"/>
          <w:szCs w:val="24"/>
        </w:rPr>
      </w:pPr>
      <w:r w:rsidRPr="00CF7E2E">
        <w:rPr>
          <w:rFonts w:ascii="Arial Narrow" w:hAnsi="Arial Narrow"/>
          <w:b/>
          <w:sz w:val="24"/>
          <w:szCs w:val="24"/>
        </w:rPr>
        <w:t>6. Diversity, Equity, and Inclusion (DEI)</w:t>
      </w:r>
    </w:p>
    <w:p w:rsidR="00D25C4F" w:rsidRPr="00CF7E2E" w:rsidRDefault="00D25C4F" w:rsidP="00CF7E2E">
      <w:pPr>
        <w:pStyle w:val="ListParagraph"/>
        <w:numPr>
          <w:ilvl w:val="0"/>
          <w:numId w:val="5"/>
        </w:numPr>
        <w:rPr>
          <w:rFonts w:ascii="Arial Narrow" w:hAnsi="Arial Narrow"/>
          <w:sz w:val="24"/>
          <w:szCs w:val="24"/>
        </w:rPr>
      </w:pPr>
      <w:r w:rsidRPr="00CF7E2E">
        <w:rPr>
          <w:rFonts w:ascii="Arial Narrow" w:hAnsi="Arial Narrow"/>
          <w:sz w:val="24"/>
          <w:szCs w:val="24"/>
        </w:rPr>
        <w:t xml:space="preserve">Effective implementation of reservations for SC/ST/OBC, </w:t>
      </w:r>
      <w:r w:rsidR="00CF7E2E" w:rsidRPr="00CF7E2E">
        <w:rPr>
          <w:rFonts w:ascii="Arial Narrow" w:hAnsi="Arial Narrow"/>
          <w:sz w:val="24"/>
          <w:szCs w:val="24"/>
        </w:rPr>
        <w:t>persons with disabilities, etc.</w:t>
      </w:r>
    </w:p>
    <w:p w:rsidR="00D25C4F" w:rsidRPr="00CF7E2E" w:rsidRDefault="00CF7E2E" w:rsidP="00CF7E2E">
      <w:pPr>
        <w:pStyle w:val="ListParagraph"/>
        <w:numPr>
          <w:ilvl w:val="0"/>
          <w:numId w:val="5"/>
        </w:numPr>
        <w:rPr>
          <w:rFonts w:ascii="Arial Narrow" w:hAnsi="Arial Narrow"/>
          <w:sz w:val="24"/>
          <w:szCs w:val="24"/>
        </w:rPr>
      </w:pPr>
      <w:r w:rsidRPr="00CF7E2E">
        <w:rPr>
          <w:rFonts w:ascii="Arial Narrow" w:hAnsi="Arial Narrow"/>
          <w:sz w:val="24"/>
          <w:szCs w:val="24"/>
        </w:rPr>
        <w:t>Gender equality programs</w:t>
      </w:r>
    </w:p>
    <w:p w:rsidR="00D25C4F" w:rsidRPr="00CF7E2E" w:rsidRDefault="00CF7E2E" w:rsidP="00CF7E2E">
      <w:pPr>
        <w:pStyle w:val="ListParagraph"/>
        <w:numPr>
          <w:ilvl w:val="0"/>
          <w:numId w:val="5"/>
        </w:numPr>
        <w:rPr>
          <w:rFonts w:ascii="Arial Narrow" w:hAnsi="Arial Narrow"/>
          <w:sz w:val="24"/>
          <w:szCs w:val="24"/>
        </w:rPr>
      </w:pPr>
      <w:r w:rsidRPr="00CF7E2E">
        <w:rPr>
          <w:rFonts w:ascii="Arial Narrow" w:hAnsi="Arial Narrow"/>
          <w:sz w:val="24"/>
          <w:szCs w:val="24"/>
        </w:rPr>
        <w:t xml:space="preserve">Inclusive workplace practices </w:t>
      </w:r>
    </w:p>
    <w:p w:rsidR="00CF7E2E" w:rsidRPr="00D25C4F" w:rsidRDefault="00CF7E2E" w:rsidP="00D25C4F">
      <w:pPr>
        <w:rPr>
          <w:rFonts w:ascii="Arial Narrow" w:hAnsi="Arial Narrow"/>
          <w:sz w:val="24"/>
          <w:szCs w:val="24"/>
        </w:rPr>
      </w:pPr>
    </w:p>
    <w:p w:rsidR="00D25C4F" w:rsidRPr="00CF7E2E" w:rsidRDefault="00D25C4F" w:rsidP="00D25C4F">
      <w:pPr>
        <w:rPr>
          <w:rFonts w:ascii="Arial Narrow" w:hAnsi="Arial Narrow"/>
          <w:b/>
          <w:sz w:val="24"/>
          <w:szCs w:val="24"/>
        </w:rPr>
      </w:pPr>
      <w:r w:rsidRPr="00CF7E2E">
        <w:rPr>
          <w:rFonts w:ascii="Arial Narrow" w:hAnsi="Arial Narrow"/>
          <w:b/>
          <w:sz w:val="24"/>
          <w:szCs w:val="24"/>
        </w:rPr>
        <w:t>7. Policy Compliance and Governance</w:t>
      </w:r>
    </w:p>
    <w:p w:rsidR="00D25C4F" w:rsidRPr="00CF7E2E" w:rsidRDefault="00D25C4F" w:rsidP="00CF7E2E">
      <w:pPr>
        <w:pStyle w:val="ListParagraph"/>
        <w:numPr>
          <w:ilvl w:val="0"/>
          <w:numId w:val="6"/>
        </w:numPr>
        <w:rPr>
          <w:rFonts w:ascii="Arial Narrow" w:hAnsi="Arial Narrow"/>
          <w:sz w:val="24"/>
          <w:szCs w:val="24"/>
        </w:rPr>
      </w:pPr>
      <w:r w:rsidRPr="00CF7E2E">
        <w:rPr>
          <w:rFonts w:ascii="Arial Narrow" w:hAnsi="Arial Narrow"/>
          <w:sz w:val="24"/>
          <w:szCs w:val="24"/>
        </w:rPr>
        <w:t xml:space="preserve">Adherence to </w:t>
      </w:r>
      <w:proofErr w:type="spellStart"/>
      <w:r w:rsidRPr="00CF7E2E">
        <w:rPr>
          <w:rFonts w:ascii="Arial Narrow" w:hAnsi="Arial Narrow"/>
          <w:sz w:val="24"/>
          <w:szCs w:val="24"/>
        </w:rPr>
        <w:t>labor</w:t>
      </w:r>
      <w:proofErr w:type="spellEnd"/>
      <w:r w:rsidRPr="00CF7E2E">
        <w:rPr>
          <w:rFonts w:ascii="Arial Narrow" w:hAnsi="Arial Narrow"/>
          <w:sz w:val="24"/>
          <w:szCs w:val="24"/>
        </w:rPr>
        <w:t xml:space="preserve"> </w:t>
      </w:r>
      <w:r w:rsidR="00CF7E2E" w:rsidRPr="00CF7E2E">
        <w:rPr>
          <w:rFonts w:ascii="Arial Narrow" w:hAnsi="Arial Narrow"/>
          <w:sz w:val="24"/>
          <w:szCs w:val="24"/>
        </w:rPr>
        <w:t>laws and government regulations</w:t>
      </w:r>
    </w:p>
    <w:p w:rsidR="00D25C4F" w:rsidRPr="00CF7E2E" w:rsidRDefault="00D25C4F" w:rsidP="00CF7E2E">
      <w:pPr>
        <w:pStyle w:val="ListParagraph"/>
        <w:numPr>
          <w:ilvl w:val="0"/>
          <w:numId w:val="6"/>
        </w:numPr>
        <w:rPr>
          <w:rFonts w:ascii="Arial Narrow" w:hAnsi="Arial Narrow"/>
          <w:sz w:val="24"/>
          <w:szCs w:val="24"/>
        </w:rPr>
      </w:pPr>
      <w:r w:rsidRPr="00CF7E2E">
        <w:rPr>
          <w:rFonts w:ascii="Arial Narrow" w:hAnsi="Arial Narrow"/>
          <w:sz w:val="24"/>
          <w:szCs w:val="24"/>
        </w:rPr>
        <w:t xml:space="preserve">Internal grievance </w:t>
      </w:r>
      <w:proofErr w:type="spellStart"/>
      <w:r w:rsidRPr="00CF7E2E">
        <w:rPr>
          <w:rFonts w:ascii="Arial Narrow" w:hAnsi="Arial Narrow"/>
          <w:sz w:val="24"/>
          <w:szCs w:val="24"/>
        </w:rPr>
        <w:t>redressal</w:t>
      </w:r>
      <w:proofErr w:type="spellEnd"/>
      <w:r w:rsidRPr="00CF7E2E">
        <w:rPr>
          <w:rFonts w:ascii="Arial Narrow" w:hAnsi="Arial Narrow"/>
          <w:sz w:val="24"/>
          <w:szCs w:val="24"/>
        </w:rPr>
        <w:t xml:space="preserve"> mechani</w:t>
      </w:r>
      <w:r w:rsidR="00CF7E2E" w:rsidRPr="00CF7E2E">
        <w:rPr>
          <w:rFonts w:ascii="Arial Narrow" w:hAnsi="Arial Narrow"/>
          <w:sz w:val="24"/>
          <w:szCs w:val="24"/>
        </w:rPr>
        <w:t>sms (including POSH compliance)</w:t>
      </w:r>
    </w:p>
    <w:p w:rsidR="00D25C4F" w:rsidRPr="00CF7E2E" w:rsidRDefault="00D25C4F" w:rsidP="00CF7E2E">
      <w:pPr>
        <w:pStyle w:val="ListParagraph"/>
        <w:numPr>
          <w:ilvl w:val="0"/>
          <w:numId w:val="6"/>
        </w:numPr>
        <w:rPr>
          <w:rFonts w:ascii="Arial Narrow" w:hAnsi="Arial Narrow"/>
          <w:sz w:val="24"/>
          <w:szCs w:val="24"/>
        </w:rPr>
      </w:pPr>
      <w:r w:rsidRPr="00CF7E2E">
        <w:rPr>
          <w:rFonts w:ascii="Arial Narrow" w:hAnsi="Arial Narrow"/>
          <w:sz w:val="24"/>
          <w:szCs w:val="24"/>
        </w:rPr>
        <w:t>Ethics training and promotion of integrity and anti-corruption policies</w:t>
      </w:r>
    </w:p>
    <w:p w:rsidR="00D25C4F" w:rsidRPr="00CF7E2E" w:rsidRDefault="00D25C4F" w:rsidP="00D25C4F">
      <w:pPr>
        <w:rPr>
          <w:rFonts w:ascii="Arial Narrow" w:hAnsi="Arial Narrow"/>
          <w:b/>
          <w:sz w:val="24"/>
          <w:szCs w:val="24"/>
        </w:rPr>
      </w:pPr>
    </w:p>
    <w:p w:rsidR="00D25C4F" w:rsidRPr="00CF7E2E" w:rsidRDefault="00D25C4F" w:rsidP="00D25C4F">
      <w:pPr>
        <w:rPr>
          <w:rFonts w:ascii="Arial Narrow" w:hAnsi="Arial Narrow"/>
          <w:b/>
          <w:sz w:val="24"/>
          <w:szCs w:val="24"/>
        </w:rPr>
      </w:pPr>
      <w:r w:rsidRPr="00CF7E2E">
        <w:rPr>
          <w:rFonts w:ascii="Arial Narrow" w:hAnsi="Arial Narrow"/>
          <w:b/>
          <w:sz w:val="24"/>
          <w:szCs w:val="24"/>
        </w:rPr>
        <w:t>8. Technology Integration in HR</w:t>
      </w:r>
    </w:p>
    <w:p w:rsidR="00D25C4F" w:rsidRPr="00CF7E2E" w:rsidRDefault="00D25C4F" w:rsidP="00CF7E2E">
      <w:pPr>
        <w:pStyle w:val="ListParagraph"/>
        <w:numPr>
          <w:ilvl w:val="0"/>
          <w:numId w:val="7"/>
        </w:numPr>
        <w:rPr>
          <w:rFonts w:ascii="Arial Narrow" w:hAnsi="Arial Narrow"/>
          <w:sz w:val="24"/>
          <w:szCs w:val="24"/>
        </w:rPr>
      </w:pPr>
      <w:r w:rsidRPr="00CF7E2E">
        <w:rPr>
          <w:rFonts w:ascii="Arial Narrow" w:hAnsi="Arial Narrow"/>
          <w:sz w:val="24"/>
          <w:szCs w:val="24"/>
        </w:rPr>
        <w:t>HRMS (Human Resource Management Systems) for e</w:t>
      </w:r>
      <w:r w:rsidR="00CF7E2E" w:rsidRPr="00CF7E2E">
        <w:rPr>
          <w:rFonts w:ascii="Arial Narrow" w:hAnsi="Arial Narrow"/>
          <w:sz w:val="24"/>
          <w:szCs w:val="24"/>
        </w:rPr>
        <w:t>mployee records, leave, payroll</w:t>
      </w:r>
    </w:p>
    <w:p w:rsidR="00D25C4F" w:rsidRPr="00CF7E2E" w:rsidRDefault="00D25C4F" w:rsidP="00CF7E2E">
      <w:pPr>
        <w:pStyle w:val="ListParagraph"/>
        <w:numPr>
          <w:ilvl w:val="0"/>
          <w:numId w:val="7"/>
        </w:numPr>
        <w:rPr>
          <w:rFonts w:ascii="Arial Narrow" w:hAnsi="Arial Narrow"/>
          <w:sz w:val="24"/>
          <w:szCs w:val="24"/>
        </w:rPr>
      </w:pPr>
      <w:r w:rsidRPr="00CF7E2E">
        <w:rPr>
          <w:rFonts w:ascii="Arial Narrow" w:hAnsi="Arial Narrow"/>
          <w:sz w:val="24"/>
          <w:szCs w:val="24"/>
        </w:rPr>
        <w:t>Use of AI and data analyt</w:t>
      </w:r>
      <w:r w:rsidR="00CF7E2E" w:rsidRPr="00CF7E2E">
        <w:rPr>
          <w:rFonts w:ascii="Arial Narrow" w:hAnsi="Arial Narrow"/>
          <w:sz w:val="24"/>
          <w:szCs w:val="24"/>
        </w:rPr>
        <w:t>ics for workforce planning</w:t>
      </w:r>
    </w:p>
    <w:p w:rsidR="00D25C4F" w:rsidRPr="00CF7E2E" w:rsidRDefault="00D25C4F" w:rsidP="00CF7E2E">
      <w:pPr>
        <w:pStyle w:val="ListParagraph"/>
        <w:numPr>
          <w:ilvl w:val="0"/>
          <w:numId w:val="7"/>
        </w:numPr>
        <w:rPr>
          <w:rFonts w:ascii="Arial Narrow" w:hAnsi="Arial Narrow"/>
          <w:sz w:val="24"/>
          <w:szCs w:val="24"/>
        </w:rPr>
      </w:pPr>
      <w:r w:rsidRPr="00CF7E2E">
        <w:rPr>
          <w:rFonts w:ascii="Arial Narrow" w:hAnsi="Arial Narrow"/>
          <w:sz w:val="24"/>
          <w:szCs w:val="24"/>
        </w:rPr>
        <w:t xml:space="preserve">Online grievance </w:t>
      </w:r>
      <w:proofErr w:type="spellStart"/>
      <w:r w:rsidRPr="00CF7E2E">
        <w:rPr>
          <w:rFonts w:ascii="Arial Narrow" w:hAnsi="Arial Narrow"/>
          <w:sz w:val="24"/>
          <w:szCs w:val="24"/>
        </w:rPr>
        <w:t>redressal</w:t>
      </w:r>
      <w:proofErr w:type="spellEnd"/>
      <w:r w:rsidRPr="00CF7E2E">
        <w:rPr>
          <w:rFonts w:ascii="Arial Narrow" w:hAnsi="Arial Narrow"/>
          <w:sz w:val="24"/>
          <w:szCs w:val="24"/>
        </w:rPr>
        <w:t xml:space="preserve"> portals</w:t>
      </w:r>
    </w:p>
    <w:p w:rsidR="00D25C4F" w:rsidRPr="00D25C4F" w:rsidRDefault="00D25C4F" w:rsidP="00D25C4F">
      <w:pPr>
        <w:rPr>
          <w:rFonts w:ascii="Arial Narrow" w:hAnsi="Arial Narrow"/>
          <w:sz w:val="24"/>
          <w:szCs w:val="24"/>
        </w:rPr>
      </w:pPr>
    </w:p>
    <w:p w:rsidR="00D25C4F" w:rsidRPr="00CF7E2E" w:rsidRDefault="00D25C4F" w:rsidP="00D25C4F">
      <w:pPr>
        <w:rPr>
          <w:rFonts w:ascii="Arial Narrow" w:hAnsi="Arial Narrow"/>
          <w:b/>
          <w:sz w:val="24"/>
          <w:szCs w:val="24"/>
        </w:rPr>
      </w:pPr>
      <w:r w:rsidRPr="00CF7E2E">
        <w:rPr>
          <w:rFonts w:ascii="Arial Narrow" w:hAnsi="Arial Narrow"/>
          <w:b/>
          <w:sz w:val="24"/>
          <w:szCs w:val="24"/>
        </w:rPr>
        <w:t>9. Succession Planning</w:t>
      </w:r>
    </w:p>
    <w:p w:rsidR="00D25C4F" w:rsidRPr="00CF7E2E" w:rsidRDefault="00D25C4F" w:rsidP="00CF7E2E">
      <w:pPr>
        <w:pStyle w:val="ListParagraph"/>
        <w:numPr>
          <w:ilvl w:val="0"/>
          <w:numId w:val="8"/>
        </w:numPr>
        <w:rPr>
          <w:rFonts w:ascii="Arial Narrow" w:hAnsi="Arial Narrow"/>
          <w:sz w:val="24"/>
          <w:szCs w:val="24"/>
        </w:rPr>
      </w:pPr>
      <w:r w:rsidRPr="00CF7E2E">
        <w:rPr>
          <w:rFonts w:ascii="Arial Narrow" w:hAnsi="Arial Narrow"/>
          <w:sz w:val="24"/>
          <w:szCs w:val="24"/>
        </w:rPr>
        <w:lastRenderedPageBreak/>
        <w:t>Identification and grooming of future leaders within the system</w:t>
      </w:r>
    </w:p>
    <w:p w:rsidR="00D25C4F" w:rsidRPr="00CF7E2E" w:rsidRDefault="00D25C4F" w:rsidP="00CF7E2E">
      <w:pPr>
        <w:pStyle w:val="ListParagraph"/>
        <w:numPr>
          <w:ilvl w:val="0"/>
          <w:numId w:val="8"/>
        </w:numPr>
        <w:rPr>
          <w:rFonts w:ascii="Arial Narrow" w:hAnsi="Arial Narrow"/>
          <w:sz w:val="24"/>
          <w:szCs w:val="24"/>
        </w:rPr>
      </w:pPr>
      <w:r w:rsidRPr="00CF7E2E">
        <w:rPr>
          <w:rFonts w:ascii="Arial Narrow" w:hAnsi="Arial Narrow"/>
          <w:sz w:val="24"/>
          <w:szCs w:val="24"/>
        </w:rPr>
        <w:t>Knowledge m</w:t>
      </w:r>
      <w:r w:rsidR="00CF7E2E" w:rsidRPr="00CF7E2E">
        <w:rPr>
          <w:rFonts w:ascii="Arial Narrow" w:hAnsi="Arial Narrow"/>
          <w:sz w:val="24"/>
          <w:szCs w:val="24"/>
        </w:rPr>
        <w:t>anagement and transfer programs</w:t>
      </w:r>
    </w:p>
    <w:p w:rsidR="00CF7E2E" w:rsidRPr="00D25C4F" w:rsidRDefault="00CF7E2E" w:rsidP="00D25C4F">
      <w:pPr>
        <w:rPr>
          <w:rFonts w:ascii="Arial Narrow" w:hAnsi="Arial Narrow"/>
          <w:sz w:val="24"/>
          <w:szCs w:val="24"/>
        </w:rPr>
      </w:pPr>
    </w:p>
    <w:p w:rsidR="00D25C4F" w:rsidRPr="00CF7E2E" w:rsidRDefault="00D25C4F" w:rsidP="00D25C4F">
      <w:pPr>
        <w:rPr>
          <w:rFonts w:ascii="Arial Narrow" w:hAnsi="Arial Narrow"/>
          <w:b/>
          <w:sz w:val="24"/>
          <w:szCs w:val="24"/>
        </w:rPr>
      </w:pPr>
      <w:r w:rsidRPr="00CF7E2E">
        <w:rPr>
          <w:rFonts w:ascii="Arial Narrow" w:hAnsi="Arial Narrow"/>
          <w:b/>
          <w:sz w:val="24"/>
          <w:szCs w:val="24"/>
        </w:rPr>
        <w:t>10. Employee Welfare and CSR Initiatives</w:t>
      </w:r>
    </w:p>
    <w:p w:rsidR="00D25C4F" w:rsidRPr="00CF7E2E" w:rsidRDefault="00D25C4F" w:rsidP="00CF7E2E">
      <w:pPr>
        <w:pStyle w:val="ListParagraph"/>
        <w:numPr>
          <w:ilvl w:val="0"/>
          <w:numId w:val="9"/>
        </w:numPr>
        <w:rPr>
          <w:rFonts w:ascii="Arial Narrow" w:hAnsi="Arial Narrow"/>
          <w:sz w:val="24"/>
          <w:szCs w:val="24"/>
        </w:rPr>
      </w:pPr>
      <w:r w:rsidRPr="00CF7E2E">
        <w:rPr>
          <w:rFonts w:ascii="Arial Narrow" w:hAnsi="Arial Narrow"/>
          <w:sz w:val="24"/>
          <w:szCs w:val="24"/>
        </w:rPr>
        <w:t xml:space="preserve">Housing, education </w:t>
      </w:r>
      <w:r w:rsidR="00CF7E2E" w:rsidRPr="00CF7E2E">
        <w:rPr>
          <w:rFonts w:ascii="Arial Narrow" w:hAnsi="Arial Narrow"/>
          <w:sz w:val="24"/>
          <w:szCs w:val="24"/>
        </w:rPr>
        <w:t>support for employees' families</w:t>
      </w:r>
    </w:p>
    <w:p w:rsidR="00D25C4F" w:rsidRPr="00CF7E2E" w:rsidRDefault="00D25C4F" w:rsidP="00CF7E2E">
      <w:pPr>
        <w:pStyle w:val="ListParagraph"/>
        <w:numPr>
          <w:ilvl w:val="0"/>
          <w:numId w:val="9"/>
        </w:numPr>
        <w:rPr>
          <w:rFonts w:ascii="Arial Narrow" w:hAnsi="Arial Narrow"/>
          <w:sz w:val="24"/>
          <w:szCs w:val="24"/>
        </w:rPr>
      </w:pPr>
      <w:r w:rsidRPr="00CF7E2E">
        <w:rPr>
          <w:rFonts w:ascii="Arial Narrow" w:hAnsi="Arial Narrow"/>
          <w:sz w:val="24"/>
          <w:szCs w:val="24"/>
        </w:rPr>
        <w:t>Social security initiative</w:t>
      </w:r>
      <w:r w:rsidR="00CF7E2E" w:rsidRPr="00CF7E2E">
        <w:rPr>
          <w:rFonts w:ascii="Arial Narrow" w:hAnsi="Arial Narrow"/>
          <w:sz w:val="24"/>
          <w:szCs w:val="24"/>
        </w:rPr>
        <w:t>s beyond mandatory requirements</w:t>
      </w:r>
    </w:p>
    <w:p w:rsidR="00CF7E2E" w:rsidRDefault="00D25C4F" w:rsidP="00CF7E2E">
      <w:pPr>
        <w:pStyle w:val="ListParagraph"/>
        <w:numPr>
          <w:ilvl w:val="0"/>
          <w:numId w:val="9"/>
        </w:numPr>
      </w:pPr>
      <w:r w:rsidRPr="00CF7E2E">
        <w:rPr>
          <w:rFonts w:ascii="Arial Narrow" w:hAnsi="Arial Narrow"/>
          <w:sz w:val="24"/>
          <w:szCs w:val="24"/>
        </w:rPr>
        <w:t>Community development programs involving employees</w:t>
      </w:r>
      <w:r w:rsidR="00B53333" w:rsidRPr="00D25C4F">
        <w:t xml:space="preserve">        </w:t>
      </w:r>
    </w:p>
    <w:p w:rsidR="00B53333" w:rsidRPr="00D25C4F" w:rsidRDefault="00B53333" w:rsidP="00D25C4F">
      <w:r w:rsidRPr="00D25C4F">
        <w:t xml:space="preserve">    ----------------------------------------------------------------------------------------</w:t>
      </w:r>
    </w:p>
    <w:p w:rsidR="00B53333" w:rsidRPr="00D25C4F" w:rsidRDefault="00B53333" w:rsidP="00B53333">
      <w:pPr>
        <w:jc w:val="both"/>
        <w:rPr>
          <w:rFonts w:ascii="Arial Narrow" w:hAnsi="Arial Narrow" w:cstheme="minorHAnsi"/>
          <w:sz w:val="24"/>
          <w:szCs w:val="24"/>
        </w:rPr>
      </w:pPr>
    </w:p>
    <w:p w:rsidR="00B53333" w:rsidRPr="00D25C4F" w:rsidRDefault="00B53333" w:rsidP="00B53333">
      <w:pPr>
        <w:jc w:val="both"/>
        <w:rPr>
          <w:rFonts w:ascii="Arial Narrow" w:hAnsi="Arial Narrow" w:cstheme="minorHAnsi"/>
          <w:sz w:val="24"/>
          <w:szCs w:val="24"/>
        </w:rPr>
      </w:pPr>
    </w:p>
    <w:p w:rsidR="00B53333" w:rsidRPr="00D25C4F" w:rsidRDefault="00B53333" w:rsidP="00470CE8">
      <w:pPr>
        <w:jc w:val="both"/>
        <w:rPr>
          <w:rFonts w:ascii="Arial Narrow" w:hAnsi="Arial Narrow" w:cstheme="minorHAnsi"/>
          <w:sz w:val="24"/>
          <w:szCs w:val="24"/>
        </w:rPr>
      </w:pPr>
      <w:r w:rsidRPr="00D25C4F">
        <w:rPr>
          <w:rFonts w:ascii="Arial Narrow" w:hAnsi="Arial Narrow" w:cstheme="minorHAnsi"/>
          <w:sz w:val="24"/>
          <w:szCs w:val="24"/>
        </w:rPr>
        <w:t xml:space="preserve"> </w:t>
      </w:r>
    </w:p>
    <w:p w:rsidR="00932405" w:rsidRPr="00D25C4F" w:rsidRDefault="006B08EC">
      <w:pPr>
        <w:rPr>
          <w:rFonts w:ascii="Arial Narrow" w:hAnsi="Arial Narrow"/>
        </w:rPr>
      </w:pPr>
    </w:p>
    <w:sectPr w:rsidR="00932405" w:rsidRPr="00D25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D95"/>
    <w:multiLevelType w:val="hybridMultilevel"/>
    <w:tmpl w:val="8886E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B91EB0"/>
    <w:multiLevelType w:val="hybridMultilevel"/>
    <w:tmpl w:val="15501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FD67AFB"/>
    <w:multiLevelType w:val="hybridMultilevel"/>
    <w:tmpl w:val="9E940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691E38"/>
    <w:multiLevelType w:val="hybridMultilevel"/>
    <w:tmpl w:val="20002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7AA5FCA"/>
    <w:multiLevelType w:val="hybridMultilevel"/>
    <w:tmpl w:val="46D00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E191EAA"/>
    <w:multiLevelType w:val="hybridMultilevel"/>
    <w:tmpl w:val="2FA65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35871AD"/>
    <w:multiLevelType w:val="hybridMultilevel"/>
    <w:tmpl w:val="A6707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8F835AA"/>
    <w:multiLevelType w:val="hybridMultilevel"/>
    <w:tmpl w:val="0BF04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AE271C2"/>
    <w:multiLevelType w:val="hybridMultilevel"/>
    <w:tmpl w:val="C6D2F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33"/>
    <w:rsid w:val="001177F8"/>
    <w:rsid w:val="00303DA5"/>
    <w:rsid w:val="003B29ED"/>
    <w:rsid w:val="00470CE8"/>
    <w:rsid w:val="004E3CA1"/>
    <w:rsid w:val="005662D0"/>
    <w:rsid w:val="00571C64"/>
    <w:rsid w:val="00665BB1"/>
    <w:rsid w:val="00693B52"/>
    <w:rsid w:val="006B08EC"/>
    <w:rsid w:val="007C51AB"/>
    <w:rsid w:val="008B0B97"/>
    <w:rsid w:val="00A5455A"/>
    <w:rsid w:val="00A662FA"/>
    <w:rsid w:val="00B5292E"/>
    <w:rsid w:val="00B53333"/>
    <w:rsid w:val="00BF58D3"/>
    <w:rsid w:val="00CF7E2E"/>
    <w:rsid w:val="00D01A69"/>
    <w:rsid w:val="00D25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F4D3C-CE8E-4536-9D16-A648F585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5333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117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F8"/>
    <w:rPr>
      <w:rFonts w:ascii="Tahoma" w:hAnsi="Tahoma" w:cs="Tahoma"/>
      <w:sz w:val="16"/>
      <w:szCs w:val="16"/>
    </w:rPr>
  </w:style>
  <w:style w:type="paragraph" w:styleId="NormalWeb">
    <w:name w:val="Normal (Web)"/>
    <w:basedOn w:val="Normal"/>
    <w:uiPriority w:val="99"/>
    <w:semiHidden/>
    <w:unhideWhenUsed/>
    <w:rsid w:val="004E3CA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D25C4F"/>
    <w:pPr>
      <w:spacing w:after="0" w:line="240" w:lineRule="auto"/>
    </w:pPr>
  </w:style>
  <w:style w:type="paragraph" w:styleId="ListParagraph">
    <w:name w:val="List Paragraph"/>
    <w:basedOn w:val="Normal"/>
    <w:uiPriority w:val="34"/>
    <w:qFormat/>
    <w:rsid w:val="00D2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49612">
      <w:bodyDiv w:val="1"/>
      <w:marLeft w:val="0"/>
      <w:marRight w:val="0"/>
      <w:marTop w:val="0"/>
      <w:marBottom w:val="0"/>
      <w:divBdr>
        <w:top w:val="none" w:sz="0" w:space="0" w:color="auto"/>
        <w:left w:val="none" w:sz="0" w:space="0" w:color="auto"/>
        <w:bottom w:val="none" w:sz="0" w:space="0" w:color="auto"/>
        <w:right w:val="none" w:sz="0" w:space="0" w:color="auto"/>
      </w:divBdr>
    </w:div>
    <w:div w:id="12431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Gurdarshan</dc:creator>
  <cp:lastModifiedBy>Naveen Kumar</cp:lastModifiedBy>
  <cp:revision>4</cp:revision>
  <dcterms:created xsi:type="dcterms:W3CDTF">2025-04-28T10:45:00Z</dcterms:created>
  <dcterms:modified xsi:type="dcterms:W3CDTF">2025-04-28T10:50:00Z</dcterms:modified>
</cp:coreProperties>
</file>